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26EFEFD1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A65072">
        <w:t>March</w:t>
      </w:r>
      <w:r w:rsidR="009E3C2D">
        <w:t xml:space="preserve"> </w:t>
      </w:r>
      <w:r w:rsidR="0010727B">
        <w:t>202</w:t>
      </w:r>
      <w:r w:rsidR="009E3C2D">
        <w:t>2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7767B4FD" w:rsidR="00061FD9" w:rsidRDefault="00C47693" w:rsidP="00E81192">
      <w:pPr>
        <w:spacing w:after="0" w:line="240" w:lineRule="auto"/>
        <w:ind w:left="720"/>
      </w:pPr>
      <w:r>
        <w:t>No new updates.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4517B731" w:rsidR="007F2E08" w:rsidRDefault="00583115" w:rsidP="00874FD7">
      <w:pPr>
        <w:spacing w:after="0" w:line="240" w:lineRule="auto"/>
        <w:ind w:left="720"/>
      </w:pPr>
      <w:r>
        <w:t xml:space="preserve">Working through </w:t>
      </w:r>
      <w:r w:rsidR="00C47693">
        <w:t>engagement letters for independent engineer in certification process.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0793B014" w:rsidR="00F514E0" w:rsidRDefault="007A572C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7EFCA99D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333261AF" w:rsidR="00723FD1" w:rsidRDefault="0027241B" w:rsidP="00872FFD">
      <w:pPr>
        <w:spacing w:after="0" w:line="240" w:lineRule="auto"/>
        <w:ind w:left="720"/>
      </w:pPr>
      <w:r>
        <w:t xml:space="preserve">No </w:t>
      </w:r>
      <w:r w:rsidR="00947C0A">
        <w:t>n</w:t>
      </w:r>
      <w:r>
        <w:t>ew updates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5755E491" w:rsidR="00656523" w:rsidRDefault="00947C0A" w:rsidP="0046593C">
      <w:pPr>
        <w:spacing w:after="0" w:line="240" w:lineRule="auto"/>
        <w:ind w:left="720"/>
      </w:pPr>
      <w:r>
        <w:t>No new updates</w:t>
      </w:r>
      <w:r w:rsidR="00C43E00">
        <w:t>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6FB06A8" w14:textId="68C7C206" w:rsidR="003F18CB" w:rsidRDefault="00C43E00" w:rsidP="009371E4">
      <w:pPr>
        <w:spacing w:after="0" w:line="240" w:lineRule="auto"/>
        <w:ind w:left="720"/>
      </w:pPr>
      <w:r>
        <w:t>Working on an outdoor amphitheater/concert area</w:t>
      </w:r>
      <w:r w:rsidR="000A67B3">
        <w:t xml:space="preserve"> (6,000 seat) with a 300 space 3-story parking garage. Neighboring feedback has been good.</w:t>
      </w:r>
    </w:p>
    <w:p w14:paraId="59FC7F3B" w14:textId="77777777" w:rsidR="003F18CB" w:rsidRDefault="003F18CB" w:rsidP="009371E4">
      <w:pPr>
        <w:spacing w:after="0" w:line="240" w:lineRule="auto"/>
        <w:ind w:left="720"/>
      </w:pPr>
    </w:p>
    <w:p w14:paraId="6FE09455" w14:textId="3DA03EC9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3782F647" w14:textId="77777777" w:rsidR="00E60A43" w:rsidRDefault="00947C0A" w:rsidP="008426D3">
      <w:pPr>
        <w:spacing w:after="0" w:line="240" w:lineRule="auto"/>
        <w:ind w:left="720"/>
      </w:pPr>
      <w:r>
        <w:t xml:space="preserve">Financial analysis </w:t>
      </w:r>
      <w:r w:rsidR="00E60A43">
        <w:t xml:space="preserve">for </w:t>
      </w:r>
      <w:r>
        <w:t>Gold Hill</w:t>
      </w:r>
      <w:r w:rsidR="00382CDC">
        <w:t xml:space="preserve"> </w:t>
      </w:r>
      <w:r w:rsidR="00E60A43">
        <w:t>Commercial in front of the board this month.</w:t>
      </w:r>
    </w:p>
    <w:p w14:paraId="6A46D4A9" w14:textId="4FCE3901" w:rsidR="00382CDC" w:rsidRPr="008426D3" w:rsidRDefault="00382CDC" w:rsidP="008426D3">
      <w:pPr>
        <w:spacing w:after="0" w:line="240" w:lineRule="auto"/>
        <w:ind w:left="720"/>
      </w:pPr>
      <w:r>
        <w:t xml:space="preserve">Developer requested a shift of some properties from </w:t>
      </w:r>
      <w:r w:rsidR="00D946E7">
        <w:t>the original gold hill boundary to be amended earlier but we have strong sentime</w:t>
      </w:r>
      <w:r w:rsidR="00CD4A60">
        <w:t>nt from districts it would be better to run in parallel with the new commercial area.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15745556" w14:textId="11C9D76E" w:rsidR="00644A76" w:rsidRDefault="00CD4A60" w:rsidP="008426D3">
      <w:pPr>
        <w:spacing w:after="0" w:line="240" w:lineRule="auto"/>
        <w:ind w:left="720"/>
      </w:pPr>
      <w:r>
        <w:t>Actively having meetings</w:t>
      </w:r>
      <w:r w:rsidR="00F13724">
        <w:t>.</w:t>
      </w:r>
      <w:r w:rsidR="00E60A43">
        <w:t xml:space="preserve"> </w:t>
      </w:r>
      <w:r w:rsidR="005515B4">
        <w:t>PPLD and D11 leadership changes may affect timelines.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347E0F40" w14:textId="5F20F9F2" w:rsidR="00AE38FE" w:rsidRDefault="005515B4" w:rsidP="00561927">
      <w:pPr>
        <w:spacing w:after="0" w:line="240" w:lineRule="auto"/>
        <w:ind w:left="720"/>
      </w:pPr>
      <w:r>
        <w:t xml:space="preserve">We we’re going to have an update from the city on traffic flow in this </w:t>
      </w:r>
      <w:proofErr w:type="gramStart"/>
      <w:r>
        <w:t>area</w:t>
      </w:r>
      <w:proofErr w:type="gramEnd"/>
      <w:r>
        <w:t xml:space="preserve"> but they have requested waiting until the June meeting to give an update</w:t>
      </w:r>
      <w:r w:rsidR="007452E7">
        <w:t>.</w:t>
      </w:r>
      <w:r w:rsidR="00022A9F">
        <w:t xml:space="preserve"> They are working with a consulting firm </w:t>
      </w:r>
      <w:r w:rsidR="00CC1AA4">
        <w:t>who could be presenting as well.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43A4C187" w14:textId="713732B7" w:rsidR="00BA1830" w:rsidRDefault="00CC1AA4" w:rsidP="00687D5D">
      <w:pPr>
        <w:spacing w:after="0" w:line="240" w:lineRule="auto"/>
        <w:ind w:left="720"/>
      </w:pPr>
      <w:r>
        <w:t>No new updates</w:t>
      </w:r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3F1FA25A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</w:p>
    <w:p w14:paraId="5DC03344" w14:textId="554149CA" w:rsidR="00B316ED" w:rsidRDefault="00CC1AA4" w:rsidP="00046607">
      <w:pPr>
        <w:spacing w:after="0" w:line="240" w:lineRule="auto"/>
        <w:ind w:left="720"/>
      </w:pPr>
      <w:r>
        <w:t>No new updates</w:t>
      </w:r>
      <w:r w:rsidR="00ED5591">
        <w:t>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44B8A891" w:rsidR="00797C81" w:rsidRDefault="00EA5262" w:rsidP="00103F9C">
      <w:pPr>
        <w:spacing w:after="0" w:line="240" w:lineRule="auto"/>
        <w:ind w:left="720"/>
      </w:pPr>
      <w:r>
        <w:t>No new updates</w:t>
      </w:r>
      <w:r w:rsidR="00BA1830">
        <w:t>.</w:t>
      </w:r>
      <w:r w:rsidR="00ED5591">
        <w:t xml:space="preserve"> 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lastRenderedPageBreak/>
        <w:t>Marriott</w:t>
      </w:r>
    </w:p>
    <w:p w14:paraId="19926E05" w14:textId="524A7FC3" w:rsidR="00797C81" w:rsidRDefault="00CC1AA4" w:rsidP="00750D51">
      <w:pPr>
        <w:spacing w:after="0" w:line="240" w:lineRule="auto"/>
        <w:ind w:left="720"/>
      </w:pPr>
      <w:r>
        <w:t>No new updates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3859DE5E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proofErr w:type="spellStart"/>
      <w:proofErr w:type="gramStart"/>
      <w:r w:rsidR="003F18CB">
        <w:rPr>
          <w:b/>
        </w:rPr>
        <w:t>Almagre</w:t>
      </w:r>
      <w:r>
        <w:rPr>
          <w:b/>
        </w:rPr>
        <w:t>,</w:t>
      </w:r>
      <w:r w:rsidR="00B52A87">
        <w:rPr>
          <w:b/>
        </w:rPr>
        <w:t>Zebulan</w:t>
      </w:r>
      <w:proofErr w:type="spellEnd"/>
      <w:proofErr w:type="gram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645D27C9" w:rsidR="00B52A87" w:rsidRDefault="00FD7B34" w:rsidP="00BF087B">
      <w:pPr>
        <w:spacing w:after="0" w:line="240" w:lineRule="auto"/>
        <w:ind w:left="720"/>
      </w:pPr>
      <w:r>
        <w:t xml:space="preserve">Waiting on </w:t>
      </w:r>
      <w:r w:rsidR="00740064">
        <w:t xml:space="preserve">development agreement to be returned. Currently trying to finalize </w:t>
      </w:r>
      <w:r w:rsidR="00C37139">
        <w:t>General Contractor Contract to move forward.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675ED319" w14:textId="2342E381" w:rsidR="008436BF" w:rsidRDefault="00897DFB" w:rsidP="00CE3F18">
      <w:pPr>
        <w:spacing w:after="0" w:line="240" w:lineRule="auto"/>
        <w:ind w:left="720"/>
      </w:pPr>
      <w:r>
        <w:t>No new updates.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344BC3F2" w:rsidR="004453D6" w:rsidRDefault="00897DFB" w:rsidP="00781ED7">
      <w:pPr>
        <w:spacing w:after="0" w:line="240" w:lineRule="auto"/>
        <w:ind w:left="720"/>
      </w:pPr>
      <w:r>
        <w:t xml:space="preserve">Retainer agreement has been signed but we’re still waiting on funding. </w:t>
      </w:r>
      <w:r w:rsidR="00C37139">
        <w:t xml:space="preserve">Some concern over </w:t>
      </w:r>
      <w:r w:rsidR="00781ED7">
        <w:t>processes to move forward</w:t>
      </w:r>
      <w:r>
        <w:t>.</w:t>
      </w:r>
      <w:r w:rsidR="00781ED7">
        <w:t xml:space="preserve"> Hoping to finalize in the coming weeks.</w:t>
      </w:r>
    </w:p>
    <w:p w14:paraId="1AF70E88" w14:textId="77777777" w:rsidR="00C24E8D" w:rsidRDefault="00C24E8D" w:rsidP="004453D6">
      <w:pPr>
        <w:spacing w:after="0" w:line="240" w:lineRule="auto"/>
        <w:rPr>
          <w:b/>
          <w:bCs/>
        </w:rPr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5BD61F1B" w14:textId="5F40844E" w:rsidR="00020134" w:rsidRDefault="00337CAF" w:rsidP="00ED005C">
      <w:pPr>
        <w:spacing w:after="0" w:line="240" w:lineRule="auto"/>
      </w:pPr>
      <w:r>
        <w:t xml:space="preserve">The Past, Present &amp; Future </w:t>
      </w:r>
      <w:r w:rsidR="00D632A8">
        <w:t>event on Colorado Springs went GREAT. Thank you to Sam for participating too!</w:t>
      </w:r>
    </w:p>
    <w:p w14:paraId="6E909FF9" w14:textId="7896975D" w:rsidR="00176A53" w:rsidRDefault="002E1331" w:rsidP="00ED005C">
      <w:pPr>
        <w:spacing w:after="0" w:line="240" w:lineRule="auto"/>
      </w:pPr>
      <w:r>
        <w:t>Colorado Executive Team’s Target actions for 202</w:t>
      </w:r>
      <w:r w:rsidR="00B316ED">
        <w:t>2</w:t>
      </w:r>
      <w:r>
        <w:t>:</w:t>
      </w:r>
    </w:p>
    <w:p w14:paraId="1B25CBD3" w14:textId="140930C0" w:rsidR="00290C00" w:rsidRDefault="00290C00" w:rsidP="00ED005C">
      <w:pPr>
        <w:spacing w:after="0" w:line="240" w:lineRule="auto"/>
      </w:pPr>
    </w:p>
    <w:p w14:paraId="41ADBEA9" w14:textId="182482F3" w:rsidR="002E1331" w:rsidRPr="00A734B7" w:rsidRDefault="002E1331" w:rsidP="00A734B7">
      <w:pPr>
        <w:pStyle w:val="Default"/>
        <w:rPr>
          <w:rFonts w:ascii="Times New Roman" w:hAnsi="Times New Roman" w:cs="Times New Roman"/>
        </w:rPr>
      </w:pPr>
      <w:r w:rsidRPr="002E1331">
        <w:rPr>
          <w:rFonts w:cstheme="minorHAnsi"/>
        </w:rPr>
        <w:t xml:space="preserve"> </w:t>
      </w:r>
      <w:r w:rsidRPr="002E1331">
        <w:rPr>
          <w:rFonts w:cstheme="minorHAnsi"/>
          <w:b/>
          <w:bCs/>
        </w:rPr>
        <w:t xml:space="preserve">1) Reimaging Healthy Urban Living </w:t>
      </w:r>
    </w:p>
    <w:p w14:paraId="417839D4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--Reinvigorating public and commercial spaces during and post-COVID </w:t>
      </w:r>
    </w:p>
    <w:p w14:paraId="3C4F4B17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--Continuing to support development and revitalization of healthy communities with access to active living, healthy food, economic </w:t>
      </w:r>
      <w:proofErr w:type="gramStart"/>
      <w:r w:rsidRPr="002E1331">
        <w:rPr>
          <w:rFonts w:cstheme="minorHAnsi"/>
          <w:color w:val="000000"/>
          <w:sz w:val="24"/>
          <w:szCs w:val="24"/>
        </w:rPr>
        <w:t>opportunities</w:t>
      </w:r>
      <w:proofErr w:type="gramEnd"/>
      <w:r w:rsidRPr="002E1331">
        <w:rPr>
          <w:rFonts w:cstheme="minorHAnsi"/>
          <w:color w:val="000000"/>
          <w:sz w:val="24"/>
          <w:szCs w:val="24"/>
        </w:rPr>
        <w:t xml:space="preserve"> and nature </w:t>
      </w:r>
    </w:p>
    <w:p w14:paraId="4900795D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2) Promoting mobility and transportation </w:t>
      </w:r>
    </w:p>
    <w:p w14:paraId="323CAD9E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--Envisioning the future of mass transit related to land use, development, mobility, the economy, and environmental quality </w:t>
      </w:r>
    </w:p>
    <w:p w14:paraId="5CDD4F27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--Seeking innovation in alternative modes that support healthy, balanced communities with access to transit options for all </w:t>
      </w:r>
    </w:p>
    <w:p w14:paraId="31327352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color w:val="000000"/>
          <w:sz w:val="24"/>
          <w:szCs w:val="24"/>
        </w:rPr>
        <w:t xml:space="preserve">3) Addressing the affordable housing crisis </w:t>
      </w:r>
    </w:p>
    <w:p w14:paraId="777ED6B2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--Focus on the gap in “Missing Middle” housing where ULI can make a difference </w:t>
      </w:r>
    </w:p>
    <w:p w14:paraId="57FF568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Continuing Priority: </w:t>
      </w:r>
    </w:p>
    <w:p w14:paraId="79A89B5D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--Supporting Diversity, </w:t>
      </w:r>
      <w:proofErr w:type="gramStart"/>
      <w:r w:rsidRPr="002E1331">
        <w:rPr>
          <w:rFonts w:cstheme="minorHAnsi"/>
          <w:color w:val="000000"/>
          <w:sz w:val="24"/>
          <w:szCs w:val="24"/>
        </w:rPr>
        <w:t>Equity</w:t>
      </w:r>
      <w:proofErr w:type="gramEnd"/>
      <w:r w:rsidRPr="002E1331">
        <w:rPr>
          <w:rFonts w:cstheme="minorHAnsi"/>
          <w:color w:val="000000"/>
          <w:sz w:val="24"/>
          <w:szCs w:val="24"/>
        </w:rPr>
        <w:t xml:space="preserve"> and Inclusion (DEI) in ULI membership and as a ULI Best Practice </w:t>
      </w:r>
    </w:p>
    <w:p w14:paraId="545D42C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--Lead/coordinate regional efforts to improve South Platte riverfront as linchpin for </w:t>
      </w:r>
      <w:proofErr w:type="spellStart"/>
      <w:r w:rsidRPr="002E1331">
        <w:rPr>
          <w:rFonts w:cstheme="minorHAnsi"/>
          <w:color w:val="000000"/>
          <w:sz w:val="24"/>
          <w:szCs w:val="24"/>
        </w:rPr>
        <w:t>for</w:t>
      </w:r>
      <w:proofErr w:type="spellEnd"/>
      <w:r w:rsidRPr="002E1331">
        <w:rPr>
          <w:rFonts w:cstheme="minorHAnsi"/>
          <w:color w:val="000000"/>
          <w:sz w:val="24"/>
          <w:szCs w:val="24"/>
        </w:rPr>
        <w:t xml:space="preserve"> mobility, parks, recreation, healthy development </w:t>
      </w:r>
    </w:p>
    <w:p w14:paraId="18D8DB24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Action steps: </w:t>
      </w:r>
    </w:p>
    <w:p w14:paraId="525BA2AF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--Ensure that ULI is integrally involved in various affordable housing initiatives including task forces, focus groups </w:t>
      </w:r>
    </w:p>
    <w:p w14:paraId="207CECAB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--ULI launches its own workshops to test the practicality of the City of Denver’s finance and policy strategies as they relate to affordable housing </w:t>
      </w:r>
    </w:p>
    <w:p w14:paraId="73900E78" w14:textId="77777777" w:rsidR="002E1331" w:rsidRPr="002E1331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 xml:space="preserve">--Engage national ULI expertise (such as the Terwilliger Housing Center) in local discussions </w:t>
      </w:r>
    </w:p>
    <w:p w14:paraId="50A9DFFA" w14:textId="53516C5B" w:rsidR="0058460F" w:rsidRPr="002B6D3F" w:rsidRDefault="002E1331" w:rsidP="0058460F">
      <w:pPr>
        <w:spacing w:after="0" w:line="240" w:lineRule="auto"/>
        <w:rPr>
          <w:rFonts w:cstheme="minorHAnsi"/>
          <w:sz w:val="24"/>
          <w:szCs w:val="24"/>
        </w:rPr>
      </w:pPr>
      <w:r w:rsidRPr="002E1331">
        <w:rPr>
          <w:rFonts w:cstheme="minorHAnsi"/>
          <w:color w:val="000000"/>
          <w:sz w:val="24"/>
          <w:szCs w:val="24"/>
        </w:rPr>
        <w:t>--Launch a series around Front Range Rail to influence at least 13 communities as they choose station sites, prepare infrastructure and access, and zone land around stations</w:t>
      </w:r>
    </w:p>
    <w:p w14:paraId="2327ED39" w14:textId="0B3517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lastRenderedPageBreak/>
        <w:t>DCI:</w:t>
      </w: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37607570" w14:textId="69539CF3" w:rsidR="0071623F" w:rsidRDefault="0071623F" w:rsidP="0071623F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 xml:space="preserve">UPCOMING EVENTS </w:t>
      </w:r>
    </w:p>
    <w:p w14:paraId="55B4D33C" w14:textId="77777777" w:rsidR="0071623F" w:rsidRDefault="00992BC9" w:rsidP="0071623F">
      <w:pPr>
        <w:rPr>
          <w:rFonts w:eastAsia="Times New Roman"/>
        </w:rPr>
      </w:pPr>
      <w:hyperlink r:id="rId6" w:tgtFrame="_blank" w:history="1">
        <w:r w:rsidR="0071623F">
          <w:rPr>
            <w:rStyle w:val="Hyperlink"/>
            <w:rFonts w:ascii="Arial" w:eastAsia="Times New Roman" w:hAnsi="Arial" w:cs="Arial"/>
          </w:rPr>
          <w:t>DCI's 2022 IN THE GAME Conference in Colorado Springs</w:t>
        </w:r>
      </w:hyperlink>
      <w:r w:rsidR="0071623F">
        <w:rPr>
          <w:rFonts w:ascii="Arial" w:eastAsia="Times New Roman" w:hAnsi="Arial" w:cs="Arial"/>
        </w:rPr>
        <w:t xml:space="preserve"> | April 12-15th</w:t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116B2"/>
    <w:rsid w:val="00020134"/>
    <w:rsid w:val="00022A9F"/>
    <w:rsid w:val="00046607"/>
    <w:rsid w:val="0006052B"/>
    <w:rsid w:val="00061FD9"/>
    <w:rsid w:val="00085F26"/>
    <w:rsid w:val="000960E2"/>
    <w:rsid w:val="000A67B3"/>
    <w:rsid w:val="000A73C7"/>
    <w:rsid w:val="000D267E"/>
    <w:rsid w:val="000D4378"/>
    <w:rsid w:val="000F4C09"/>
    <w:rsid w:val="00103F9C"/>
    <w:rsid w:val="0010727B"/>
    <w:rsid w:val="00151950"/>
    <w:rsid w:val="00151F34"/>
    <w:rsid w:val="001673AD"/>
    <w:rsid w:val="00176A53"/>
    <w:rsid w:val="00183D5A"/>
    <w:rsid w:val="001A6EAE"/>
    <w:rsid w:val="001C4452"/>
    <w:rsid w:val="001D1708"/>
    <w:rsid w:val="00202384"/>
    <w:rsid w:val="002103C5"/>
    <w:rsid w:val="0021289A"/>
    <w:rsid w:val="00217965"/>
    <w:rsid w:val="00222BFA"/>
    <w:rsid w:val="002366AA"/>
    <w:rsid w:val="00237C2C"/>
    <w:rsid w:val="0025311F"/>
    <w:rsid w:val="0025554D"/>
    <w:rsid w:val="00256CAF"/>
    <w:rsid w:val="0027241B"/>
    <w:rsid w:val="00281B7C"/>
    <w:rsid w:val="00286691"/>
    <w:rsid w:val="00290C00"/>
    <w:rsid w:val="00291698"/>
    <w:rsid w:val="002A0A41"/>
    <w:rsid w:val="002A1D70"/>
    <w:rsid w:val="002A7661"/>
    <w:rsid w:val="002B2E03"/>
    <w:rsid w:val="002B6D3F"/>
    <w:rsid w:val="002D61D4"/>
    <w:rsid w:val="002E05E2"/>
    <w:rsid w:val="002E1331"/>
    <w:rsid w:val="002F5C48"/>
    <w:rsid w:val="0031562F"/>
    <w:rsid w:val="00330494"/>
    <w:rsid w:val="00332100"/>
    <w:rsid w:val="003353CA"/>
    <w:rsid w:val="00337CAF"/>
    <w:rsid w:val="0037283B"/>
    <w:rsid w:val="0037421B"/>
    <w:rsid w:val="00376530"/>
    <w:rsid w:val="00382CDC"/>
    <w:rsid w:val="003929D6"/>
    <w:rsid w:val="003A7D80"/>
    <w:rsid w:val="003D2F99"/>
    <w:rsid w:val="003D5137"/>
    <w:rsid w:val="003E7F25"/>
    <w:rsid w:val="003F0518"/>
    <w:rsid w:val="003F18CB"/>
    <w:rsid w:val="004215C2"/>
    <w:rsid w:val="0042214A"/>
    <w:rsid w:val="00433CA9"/>
    <w:rsid w:val="004453D6"/>
    <w:rsid w:val="00452ACD"/>
    <w:rsid w:val="00460578"/>
    <w:rsid w:val="0046593C"/>
    <w:rsid w:val="00467258"/>
    <w:rsid w:val="004755F0"/>
    <w:rsid w:val="004918CE"/>
    <w:rsid w:val="004B61B8"/>
    <w:rsid w:val="004E3289"/>
    <w:rsid w:val="004E5A56"/>
    <w:rsid w:val="00505A3F"/>
    <w:rsid w:val="005123A5"/>
    <w:rsid w:val="00512A7A"/>
    <w:rsid w:val="0051422F"/>
    <w:rsid w:val="00516048"/>
    <w:rsid w:val="005336F9"/>
    <w:rsid w:val="00541874"/>
    <w:rsid w:val="005506BF"/>
    <w:rsid w:val="005515B4"/>
    <w:rsid w:val="00561927"/>
    <w:rsid w:val="00574401"/>
    <w:rsid w:val="00575C5A"/>
    <w:rsid w:val="00580C1A"/>
    <w:rsid w:val="00583115"/>
    <w:rsid w:val="0058460F"/>
    <w:rsid w:val="00587B26"/>
    <w:rsid w:val="00596D0E"/>
    <w:rsid w:val="005B365D"/>
    <w:rsid w:val="005D3DA4"/>
    <w:rsid w:val="005E0872"/>
    <w:rsid w:val="0061705A"/>
    <w:rsid w:val="006325DE"/>
    <w:rsid w:val="00644A76"/>
    <w:rsid w:val="00646435"/>
    <w:rsid w:val="00652902"/>
    <w:rsid w:val="00656523"/>
    <w:rsid w:val="00656D4C"/>
    <w:rsid w:val="00675045"/>
    <w:rsid w:val="006876DC"/>
    <w:rsid w:val="00687D5D"/>
    <w:rsid w:val="00694C78"/>
    <w:rsid w:val="00695557"/>
    <w:rsid w:val="006A7669"/>
    <w:rsid w:val="006B1DF2"/>
    <w:rsid w:val="006C20E9"/>
    <w:rsid w:val="006D73E1"/>
    <w:rsid w:val="007034FA"/>
    <w:rsid w:val="0071623F"/>
    <w:rsid w:val="00723FD1"/>
    <w:rsid w:val="007364AE"/>
    <w:rsid w:val="00740064"/>
    <w:rsid w:val="007452E7"/>
    <w:rsid w:val="00750D51"/>
    <w:rsid w:val="00752097"/>
    <w:rsid w:val="00753B34"/>
    <w:rsid w:val="00757770"/>
    <w:rsid w:val="0077582D"/>
    <w:rsid w:val="00776D03"/>
    <w:rsid w:val="00781ED7"/>
    <w:rsid w:val="00782513"/>
    <w:rsid w:val="00792A8A"/>
    <w:rsid w:val="00797C81"/>
    <w:rsid w:val="007A572C"/>
    <w:rsid w:val="007B050A"/>
    <w:rsid w:val="007B0E68"/>
    <w:rsid w:val="007C7178"/>
    <w:rsid w:val="007E53AD"/>
    <w:rsid w:val="007F0707"/>
    <w:rsid w:val="007F2E08"/>
    <w:rsid w:val="00815B28"/>
    <w:rsid w:val="00823398"/>
    <w:rsid w:val="00830544"/>
    <w:rsid w:val="00840839"/>
    <w:rsid w:val="008426D3"/>
    <w:rsid w:val="008436BF"/>
    <w:rsid w:val="008501F0"/>
    <w:rsid w:val="00852F4F"/>
    <w:rsid w:val="00860029"/>
    <w:rsid w:val="008678FC"/>
    <w:rsid w:val="00871D3A"/>
    <w:rsid w:val="00872FFD"/>
    <w:rsid w:val="00874821"/>
    <w:rsid w:val="00874FD7"/>
    <w:rsid w:val="008877CD"/>
    <w:rsid w:val="008923A6"/>
    <w:rsid w:val="00897DFB"/>
    <w:rsid w:val="00897ED1"/>
    <w:rsid w:val="008A01C8"/>
    <w:rsid w:val="008B0A8C"/>
    <w:rsid w:val="008B2A5C"/>
    <w:rsid w:val="008B3E83"/>
    <w:rsid w:val="008B4539"/>
    <w:rsid w:val="008C025C"/>
    <w:rsid w:val="008D5AA8"/>
    <w:rsid w:val="008D6B34"/>
    <w:rsid w:val="008E4232"/>
    <w:rsid w:val="008F43D8"/>
    <w:rsid w:val="008F58B9"/>
    <w:rsid w:val="00934450"/>
    <w:rsid w:val="009371E4"/>
    <w:rsid w:val="00947C0A"/>
    <w:rsid w:val="0095267C"/>
    <w:rsid w:val="00962423"/>
    <w:rsid w:val="00963FBE"/>
    <w:rsid w:val="00964888"/>
    <w:rsid w:val="00970FDA"/>
    <w:rsid w:val="00972531"/>
    <w:rsid w:val="0099106F"/>
    <w:rsid w:val="00992BC9"/>
    <w:rsid w:val="00993A98"/>
    <w:rsid w:val="00997EDE"/>
    <w:rsid w:val="009C0DAE"/>
    <w:rsid w:val="009C6B8F"/>
    <w:rsid w:val="009E3C2D"/>
    <w:rsid w:val="009F14EB"/>
    <w:rsid w:val="009F67F0"/>
    <w:rsid w:val="00A25AA6"/>
    <w:rsid w:val="00A311AA"/>
    <w:rsid w:val="00A3369F"/>
    <w:rsid w:val="00A36C71"/>
    <w:rsid w:val="00A42854"/>
    <w:rsid w:val="00A65072"/>
    <w:rsid w:val="00A651FD"/>
    <w:rsid w:val="00A6540E"/>
    <w:rsid w:val="00A66832"/>
    <w:rsid w:val="00A72F7D"/>
    <w:rsid w:val="00A734B7"/>
    <w:rsid w:val="00A73E73"/>
    <w:rsid w:val="00A878E5"/>
    <w:rsid w:val="00A9249B"/>
    <w:rsid w:val="00A945D9"/>
    <w:rsid w:val="00AA6196"/>
    <w:rsid w:val="00AB6ADD"/>
    <w:rsid w:val="00AC06C9"/>
    <w:rsid w:val="00AD1FEB"/>
    <w:rsid w:val="00AE38FE"/>
    <w:rsid w:val="00AE685E"/>
    <w:rsid w:val="00AF5789"/>
    <w:rsid w:val="00B03FB4"/>
    <w:rsid w:val="00B30BF3"/>
    <w:rsid w:val="00B316ED"/>
    <w:rsid w:val="00B45AB1"/>
    <w:rsid w:val="00B473F1"/>
    <w:rsid w:val="00B52A87"/>
    <w:rsid w:val="00B648C9"/>
    <w:rsid w:val="00B702F6"/>
    <w:rsid w:val="00B74293"/>
    <w:rsid w:val="00B83A7A"/>
    <w:rsid w:val="00B85D79"/>
    <w:rsid w:val="00B867DA"/>
    <w:rsid w:val="00BA1830"/>
    <w:rsid w:val="00BB0AD3"/>
    <w:rsid w:val="00BD0BCF"/>
    <w:rsid w:val="00BD151E"/>
    <w:rsid w:val="00BD5F9C"/>
    <w:rsid w:val="00BE1A47"/>
    <w:rsid w:val="00BE40B5"/>
    <w:rsid w:val="00BE6286"/>
    <w:rsid w:val="00BF087B"/>
    <w:rsid w:val="00BF4A58"/>
    <w:rsid w:val="00C24E8D"/>
    <w:rsid w:val="00C3510F"/>
    <w:rsid w:val="00C37139"/>
    <w:rsid w:val="00C37F10"/>
    <w:rsid w:val="00C42CA7"/>
    <w:rsid w:val="00C43E00"/>
    <w:rsid w:val="00C44421"/>
    <w:rsid w:val="00C47693"/>
    <w:rsid w:val="00C610B3"/>
    <w:rsid w:val="00C65A29"/>
    <w:rsid w:val="00C774AD"/>
    <w:rsid w:val="00C82A55"/>
    <w:rsid w:val="00C8604E"/>
    <w:rsid w:val="00C87885"/>
    <w:rsid w:val="00CA69CE"/>
    <w:rsid w:val="00CB1342"/>
    <w:rsid w:val="00CC099B"/>
    <w:rsid w:val="00CC1AA4"/>
    <w:rsid w:val="00CC43A9"/>
    <w:rsid w:val="00CC6934"/>
    <w:rsid w:val="00CD18F6"/>
    <w:rsid w:val="00CD4A60"/>
    <w:rsid w:val="00CE3F18"/>
    <w:rsid w:val="00D04B7D"/>
    <w:rsid w:val="00D146BA"/>
    <w:rsid w:val="00D31C0E"/>
    <w:rsid w:val="00D42307"/>
    <w:rsid w:val="00D42D94"/>
    <w:rsid w:val="00D632A8"/>
    <w:rsid w:val="00D636AA"/>
    <w:rsid w:val="00D7231F"/>
    <w:rsid w:val="00D76E0A"/>
    <w:rsid w:val="00D91C4E"/>
    <w:rsid w:val="00D946E7"/>
    <w:rsid w:val="00D94B8C"/>
    <w:rsid w:val="00DA5E10"/>
    <w:rsid w:val="00DB06E4"/>
    <w:rsid w:val="00DB5EF7"/>
    <w:rsid w:val="00DC5FFE"/>
    <w:rsid w:val="00DE4607"/>
    <w:rsid w:val="00E24D11"/>
    <w:rsid w:val="00E25FB6"/>
    <w:rsid w:val="00E450C0"/>
    <w:rsid w:val="00E53CBF"/>
    <w:rsid w:val="00E60A43"/>
    <w:rsid w:val="00E81192"/>
    <w:rsid w:val="00E81F95"/>
    <w:rsid w:val="00E91E32"/>
    <w:rsid w:val="00EA5262"/>
    <w:rsid w:val="00EB0F91"/>
    <w:rsid w:val="00EB4B27"/>
    <w:rsid w:val="00EC44C1"/>
    <w:rsid w:val="00EC739E"/>
    <w:rsid w:val="00ED005C"/>
    <w:rsid w:val="00ED5591"/>
    <w:rsid w:val="00ED5A63"/>
    <w:rsid w:val="00EF47B2"/>
    <w:rsid w:val="00F028B4"/>
    <w:rsid w:val="00F02B79"/>
    <w:rsid w:val="00F13724"/>
    <w:rsid w:val="00F232CB"/>
    <w:rsid w:val="00F3129F"/>
    <w:rsid w:val="00F432EB"/>
    <w:rsid w:val="00F46D5C"/>
    <w:rsid w:val="00F514E0"/>
    <w:rsid w:val="00F63571"/>
    <w:rsid w:val="00F8404B"/>
    <w:rsid w:val="00F85838"/>
    <w:rsid w:val="00FB2F61"/>
    <w:rsid w:val="00FD482C"/>
    <w:rsid w:val="00FD49A7"/>
    <w:rsid w:val="00FD7B34"/>
    <w:rsid w:val="00FE0B9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m/e/dci-in-the-game-conference-tickets-2052843098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2022-03-04T22:26:00Z</dcterms:created>
  <dcterms:modified xsi:type="dcterms:W3CDTF">2022-03-04T22:26:00Z</dcterms:modified>
</cp:coreProperties>
</file>