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D5E4" w14:textId="77777777" w:rsidR="00DE1213" w:rsidRDefault="003330E8" w:rsidP="00483A81">
      <w:pPr>
        <w:pStyle w:val="Centered"/>
        <w:spacing w:after="0"/>
        <w:rPr>
          <w:u w:val="single"/>
        </w:rPr>
      </w:pPr>
      <w:r w:rsidRPr="003A5632">
        <w:rPr>
          <w:u w:val="single"/>
        </w:rPr>
        <w:t>COOPERATION AGREEMENT</w:t>
      </w:r>
    </w:p>
    <w:p w14:paraId="01788DFC" w14:textId="5EDCE7D4" w:rsidR="00DE1213" w:rsidRDefault="00DE1213" w:rsidP="00483A81">
      <w:pPr>
        <w:pStyle w:val="Centered"/>
        <w:spacing w:after="0"/>
      </w:pPr>
      <w:r>
        <w:t>(</w:t>
      </w:r>
      <w:proofErr w:type="spellStart"/>
      <w:r w:rsidR="003E50DA">
        <w:t>Almagre</w:t>
      </w:r>
      <w:proofErr w:type="spellEnd"/>
      <w:r w:rsidR="00F870D6">
        <w:t xml:space="preserve"> </w:t>
      </w:r>
      <w:r>
        <w:t xml:space="preserve">Urban Renewal </w:t>
      </w:r>
      <w:r w:rsidR="00A60E5E">
        <w:t>Area</w:t>
      </w:r>
      <w:r>
        <w:t>)</w:t>
      </w:r>
    </w:p>
    <w:p w14:paraId="08EB9D4B" w14:textId="77777777" w:rsidR="00DE1213" w:rsidRPr="00483A81" w:rsidRDefault="00DE1213" w:rsidP="00483A81">
      <w:pPr>
        <w:pStyle w:val="BodyText"/>
      </w:pPr>
    </w:p>
    <w:p w14:paraId="51FE082F" w14:textId="3EE14685" w:rsidR="003330E8" w:rsidRPr="00515DE6" w:rsidRDefault="003330E8" w:rsidP="003A5632">
      <w:pPr>
        <w:pStyle w:val="BodyText"/>
      </w:pPr>
      <w:r w:rsidRPr="00515DE6">
        <w:t xml:space="preserve">THIS </w:t>
      </w:r>
      <w:r>
        <w:t>COOPERATION</w:t>
      </w:r>
      <w:r w:rsidRPr="00515DE6">
        <w:t xml:space="preserve"> AGREEMENT (the </w:t>
      </w:r>
      <w:r>
        <w:t>“Cooperation</w:t>
      </w:r>
      <w:r w:rsidRPr="00515DE6">
        <w:t xml:space="preserve"> Agreement</w:t>
      </w:r>
      <w:r>
        <w:t>”</w:t>
      </w:r>
      <w:r w:rsidRPr="00515DE6">
        <w:t xml:space="preserve">) is made as of ________________, </w:t>
      </w:r>
      <w:r w:rsidR="00F328B7">
        <w:t>20</w:t>
      </w:r>
      <w:r w:rsidR="003E50DA">
        <w:t>21</w:t>
      </w:r>
      <w:r w:rsidRPr="00515DE6">
        <w:t xml:space="preserve">, by and </w:t>
      </w:r>
      <w:r w:rsidR="000422AF">
        <w:t>between</w:t>
      </w:r>
      <w:r w:rsidR="000422AF" w:rsidRPr="00515DE6">
        <w:t xml:space="preserve"> </w:t>
      </w:r>
      <w:r w:rsidRPr="00515DE6">
        <w:t>the CITY OF COLORADO SPRINGS,</w:t>
      </w:r>
      <w:r w:rsidR="007A1050" w:rsidRPr="007A1050">
        <w:t xml:space="preserve"> </w:t>
      </w:r>
      <w:r w:rsidR="007A1050">
        <w:t xml:space="preserve">a home rule city and Colorado municipal corporation </w:t>
      </w:r>
      <w:r w:rsidRPr="00515DE6">
        <w:t xml:space="preserve">(the </w:t>
      </w:r>
      <w:r>
        <w:t>“</w:t>
      </w:r>
      <w:r w:rsidRPr="00515DE6">
        <w:t>City</w:t>
      </w:r>
      <w:r>
        <w:t>”</w:t>
      </w:r>
      <w:r w:rsidRPr="00515DE6">
        <w:t>)</w:t>
      </w:r>
      <w:r>
        <w:t>,</w:t>
      </w:r>
      <w:r w:rsidRPr="00515DE6">
        <w:t xml:space="preserve"> </w:t>
      </w:r>
      <w:r w:rsidR="000B43BD">
        <w:t>and the</w:t>
      </w:r>
      <w:r w:rsidR="00E300BC">
        <w:t xml:space="preserve"> </w:t>
      </w:r>
      <w:r w:rsidR="003C42FB">
        <w:t>COLORADO SPRINGS URBAN RENEWAL AUTHORITY</w:t>
      </w:r>
      <w:r w:rsidR="004F289D">
        <w:t>, a body corporate and politic of the State of Colorado</w:t>
      </w:r>
      <w:r w:rsidRPr="00515DE6">
        <w:t xml:space="preserve"> (the </w:t>
      </w:r>
      <w:r>
        <w:t>“</w:t>
      </w:r>
      <w:r w:rsidR="003C42FB">
        <w:t>Authority</w:t>
      </w:r>
      <w:r>
        <w:t>”</w:t>
      </w:r>
      <w:r w:rsidRPr="00515DE6">
        <w:t>).</w:t>
      </w:r>
    </w:p>
    <w:p w14:paraId="198CD26C" w14:textId="77777777" w:rsidR="003330E8" w:rsidRPr="00FF7E7D" w:rsidRDefault="003330E8" w:rsidP="00FF7E7D">
      <w:pPr>
        <w:pStyle w:val="Centered"/>
        <w:rPr>
          <w:u w:val="single"/>
        </w:rPr>
      </w:pPr>
      <w:r w:rsidRPr="00FF7E7D">
        <w:rPr>
          <w:u w:val="single"/>
        </w:rPr>
        <w:t>RECITALS</w:t>
      </w:r>
    </w:p>
    <w:p w14:paraId="4A714536" w14:textId="77777777" w:rsidR="003330E8" w:rsidRPr="00515DE6" w:rsidRDefault="003330E8" w:rsidP="00FF7E7D">
      <w:pPr>
        <w:pStyle w:val="BodyText"/>
      </w:pPr>
      <w:r w:rsidRPr="00515DE6">
        <w:t>A.</w:t>
      </w:r>
      <w:r w:rsidRPr="00515DE6">
        <w:tab/>
        <w:t>The City is a municipal corporation organized and existing as a home rule city under and pursuant to Article XX of the Colorado Constitution and the charter of the City.</w:t>
      </w:r>
    </w:p>
    <w:p w14:paraId="7679097F" w14:textId="77777777" w:rsidR="003330E8" w:rsidRPr="00515DE6" w:rsidRDefault="003330E8" w:rsidP="00FF7E7D">
      <w:pPr>
        <w:pStyle w:val="BodyText"/>
      </w:pPr>
      <w:r w:rsidRPr="00515DE6">
        <w:t>B.</w:t>
      </w:r>
      <w:r w:rsidRPr="00515DE6">
        <w:tab/>
        <w:t xml:space="preserve">The </w:t>
      </w:r>
      <w:r w:rsidR="003C42FB">
        <w:t>Authority</w:t>
      </w:r>
      <w:r w:rsidRPr="00515DE6">
        <w:t xml:space="preserve"> is a</w:t>
      </w:r>
      <w:r w:rsidR="00E300BC">
        <w:t>n urban renewal authority and a body corporate and politic organized under the Urban Renewal Law, Part 1 of Article 25 of Title 31, C.R.S. (the “Urban Renewal Law”</w:t>
      </w:r>
      <w:r w:rsidR="00962D42">
        <w:t xml:space="preserve"> or “Act”</w:t>
      </w:r>
      <w:r w:rsidR="00E300BC">
        <w:t>)</w:t>
      </w:r>
      <w:r w:rsidRPr="00515DE6">
        <w:t>.</w:t>
      </w:r>
    </w:p>
    <w:p w14:paraId="1C6E4806" w14:textId="77777777" w:rsidR="003330E8" w:rsidRDefault="00E9036E" w:rsidP="00FF7E7D">
      <w:pPr>
        <w:pStyle w:val="BodyText"/>
      </w:pPr>
      <w:r>
        <w:t>C</w:t>
      </w:r>
      <w:r w:rsidR="003330E8">
        <w:t>.</w:t>
      </w:r>
      <w:r w:rsidR="003330E8">
        <w:tab/>
        <w:t>Article XIV, Section 18, of the Colorado Constitution</w:t>
      </w:r>
      <w:r w:rsidR="00E300BC">
        <w:t>,</w:t>
      </w:r>
      <w:r w:rsidR="003330E8">
        <w:t xml:space="preserve"> Section 29-1-201, </w:t>
      </w:r>
      <w:r w:rsidR="003330E8" w:rsidRPr="00540641">
        <w:rPr>
          <w:i/>
        </w:rPr>
        <w:t>et seq.</w:t>
      </w:r>
      <w:r w:rsidR="003330E8">
        <w:t>, C.R.S., as amended</w:t>
      </w:r>
      <w:r w:rsidR="00E300BC">
        <w:t xml:space="preserve"> and Section </w:t>
      </w:r>
      <w:r w:rsidR="00BE56F2">
        <w:t xml:space="preserve">31-25-112 </w:t>
      </w:r>
      <w:r w:rsidR="00E300BC">
        <w:t>of the Urban Renewal Law</w:t>
      </w:r>
      <w:r w:rsidR="003330E8">
        <w:t>, provide for and encourage</w:t>
      </w:r>
      <w:r w:rsidR="00E300BC">
        <w:t xml:space="preserve"> urban renewal authorities and</w:t>
      </w:r>
      <w:r w:rsidR="003330E8">
        <w:t xml:space="preserve"> governmental entities within Colorado to make the most efficient and effective use of their powers and responsibilities by cooperating with each other to accomplish specific public purposes.</w:t>
      </w:r>
    </w:p>
    <w:p w14:paraId="4DCDBD75" w14:textId="5C49A0DA" w:rsidR="00E300BC" w:rsidRDefault="00E9036E" w:rsidP="00FF7E7D">
      <w:pPr>
        <w:pStyle w:val="BodyText"/>
      </w:pPr>
      <w:r>
        <w:t>D</w:t>
      </w:r>
      <w:r w:rsidR="00E300BC">
        <w:t>.</w:t>
      </w:r>
      <w:r w:rsidR="00E300BC">
        <w:tab/>
        <w:t xml:space="preserve">The </w:t>
      </w:r>
      <w:r w:rsidR="006D5914">
        <w:t xml:space="preserve">City Council of the </w:t>
      </w:r>
      <w:r w:rsidR="00E300BC">
        <w:t xml:space="preserve">City approved an urban renewal plan designated the </w:t>
      </w:r>
      <w:proofErr w:type="spellStart"/>
      <w:r w:rsidR="003E50DA">
        <w:t>Almagre</w:t>
      </w:r>
      <w:proofErr w:type="spellEnd"/>
      <w:r w:rsidR="003E50DA">
        <w:t xml:space="preserve"> </w:t>
      </w:r>
      <w:r w:rsidR="0011474E">
        <w:t xml:space="preserve">Urban Renewal </w:t>
      </w:r>
      <w:r w:rsidR="00E300BC">
        <w:t>Plan (the “</w:t>
      </w:r>
      <w:r w:rsidR="00BE56F2">
        <w:t>Plan</w:t>
      </w:r>
      <w:r w:rsidR="00E300BC">
        <w:t>”)</w:t>
      </w:r>
      <w:r w:rsidR="006D5914">
        <w:t xml:space="preserve"> on </w:t>
      </w:r>
      <w:r w:rsidR="00956362">
        <w:t>__________</w:t>
      </w:r>
      <w:r w:rsidR="00A60E5E">
        <w:t>__</w:t>
      </w:r>
      <w:r w:rsidR="008D29EC" w:rsidRPr="00040778">
        <w:t>, 20</w:t>
      </w:r>
      <w:r w:rsidR="003E50DA">
        <w:t>21</w:t>
      </w:r>
      <w:r w:rsidR="006D5914" w:rsidRPr="00040778">
        <w:t xml:space="preserve"> by Resolution No. </w:t>
      </w:r>
      <w:r w:rsidR="00A60E5E">
        <w:t>______</w:t>
      </w:r>
      <w:r w:rsidR="00E300BC">
        <w:t xml:space="preserve">, </w:t>
      </w:r>
      <w:r w:rsidR="006D5914">
        <w:t xml:space="preserve">relating to the </w:t>
      </w:r>
      <w:proofErr w:type="spellStart"/>
      <w:r w:rsidR="005752EE">
        <w:t>Almagre</w:t>
      </w:r>
      <w:proofErr w:type="spellEnd"/>
      <w:r w:rsidR="00966093">
        <w:t xml:space="preserve"> </w:t>
      </w:r>
      <w:r w:rsidR="00A60E5E">
        <w:t xml:space="preserve">Urban Renewal </w:t>
      </w:r>
      <w:r w:rsidR="00966093">
        <w:t xml:space="preserve">Area </w:t>
      </w:r>
      <w:r w:rsidR="00A60E5E">
        <w:t>p</w:t>
      </w:r>
      <w:r w:rsidR="006D5914">
        <w:t xml:space="preserve">roject (the “Project”), </w:t>
      </w:r>
      <w:r w:rsidR="00E300BC">
        <w:t>under which it is provided that</w:t>
      </w:r>
      <w:r w:rsidR="00BE56F2">
        <w:t xml:space="preserve"> within the urban renewal area (the “</w:t>
      </w:r>
      <w:r w:rsidR="000F6FA0">
        <w:t>Plan Area</w:t>
      </w:r>
      <w:r w:rsidR="00BE56F2">
        <w:t>”),</w:t>
      </w:r>
      <w:r w:rsidR="00E300BC">
        <w:t xml:space="preserve"> property tax increment </w:t>
      </w:r>
      <w:r w:rsidR="000F5699">
        <w:t>and municipal</w:t>
      </w:r>
      <w:r w:rsidR="00F25BC9">
        <w:t xml:space="preserve"> </w:t>
      </w:r>
      <w:r w:rsidR="005C7C4A">
        <w:t>sales</w:t>
      </w:r>
      <w:r w:rsidR="00ED30EE">
        <w:t xml:space="preserve"> and use</w:t>
      </w:r>
      <w:r w:rsidR="005C7C4A">
        <w:t xml:space="preserve"> tax</w:t>
      </w:r>
      <w:r w:rsidR="00F25BC9">
        <w:t xml:space="preserve"> increments have been allocated pursuant to Section 31-25-107(9)(a)(II) of the Act </w:t>
      </w:r>
      <w:r w:rsidR="00E300BC">
        <w:t xml:space="preserve">to further the purposes of the </w:t>
      </w:r>
      <w:r w:rsidR="00BE56F2">
        <w:t>Plan</w:t>
      </w:r>
      <w:r w:rsidR="00E300BC">
        <w:t xml:space="preserve"> and </w:t>
      </w:r>
      <w:r w:rsidR="006D5914">
        <w:t xml:space="preserve">the Project and </w:t>
      </w:r>
      <w:r w:rsidR="00E300BC">
        <w:t xml:space="preserve">provide financial support therefor from such </w:t>
      </w:r>
      <w:r w:rsidR="004062FC">
        <w:t xml:space="preserve">municipal </w:t>
      </w:r>
      <w:r w:rsidR="00E300BC">
        <w:t>tax increment revenues, as therein and herein further provided.</w:t>
      </w:r>
      <w:r w:rsidR="007B0BBD">
        <w:t xml:space="preserve"> </w:t>
      </w:r>
      <w:r w:rsidR="00DE1213">
        <w:t xml:space="preserve"> </w:t>
      </w:r>
    </w:p>
    <w:p w14:paraId="68EA22F1" w14:textId="77777777" w:rsidR="004354A7" w:rsidRDefault="004354A7" w:rsidP="00FF7E7D">
      <w:pPr>
        <w:pStyle w:val="BodyText"/>
      </w:pPr>
      <w:r>
        <w:t>E.</w:t>
      </w:r>
      <w:r>
        <w:tab/>
      </w:r>
      <w:r w:rsidR="00966093">
        <w:t xml:space="preserve">Pursuant to the directive in the Act that the Plan afford maximum opportunity, consistent with </w:t>
      </w:r>
      <w:r w:rsidR="004D01B3">
        <w:t>the sound needs of the City as a whole, for the rehabilitation or redevelopment of the Plan Area, by private enterprise,</w:t>
      </w:r>
      <w:r w:rsidR="00966093">
        <w:t xml:space="preserve"> </w:t>
      </w:r>
      <w:r w:rsidR="004D01B3">
        <w:t>t</w:t>
      </w:r>
      <w:r>
        <w:t xml:space="preserve">he Authority </w:t>
      </w:r>
      <w:r w:rsidR="00966093">
        <w:t xml:space="preserve">anticipates </w:t>
      </w:r>
      <w:r>
        <w:t>enter</w:t>
      </w:r>
      <w:r w:rsidR="00966093">
        <w:t>ing</w:t>
      </w:r>
      <w:r>
        <w:t xml:space="preserve"> into </w:t>
      </w:r>
      <w:r w:rsidR="006B3BA0">
        <w:t xml:space="preserve">a </w:t>
      </w:r>
      <w:r w:rsidR="00304AB4">
        <w:t>redevelopment</w:t>
      </w:r>
      <w:r>
        <w:t xml:space="preserve"> agreement </w:t>
      </w:r>
      <w:r w:rsidR="004D01B3">
        <w:t xml:space="preserve">with </w:t>
      </w:r>
      <w:r w:rsidR="006B3BA0">
        <w:t>a private owner</w:t>
      </w:r>
      <w:r w:rsidR="004D01B3">
        <w:t xml:space="preserve"> for the rehabilitation or redevelopment of the Plan Area </w:t>
      </w:r>
      <w:r w:rsidR="004062FC">
        <w:t xml:space="preserve">for the purpose of </w:t>
      </w:r>
      <w:r w:rsidR="004162AB">
        <w:t xml:space="preserve">reimbursing </w:t>
      </w:r>
      <w:r w:rsidR="004062FC">
        <w:t xml:space="preserve">eligible costs </w:t>
      </w:r>
      <w:r w:rsidR="00962D42">
        <w:t>in accordance with the Plan</w:t>
      </w:r>
      <w:r w:rsidR="00304AB4">
        <w:t xml:space="preserve">, including, without limitation, environmental </w:t>
      </w:r>
      <w:r w:rsidR="006B3BA0">
        <w:t xml:space="preserve">remediation and </w:t>
      </w:r>
      <w:r w:rsidR="00304AB4">
        <w:t xml:space="preserve">mitigation, </w:t>
      </w:r>
      <w:r w:rsidR="001705BE">
        <w:t xml:space="preserve">drainage improvements, </w:t>
      </w:r>
      <w:r w:rsidR="004062FC">
        <w:t xml:space="preserve">street </w:t>
      </w:r>
      <w:r w:rsidR="004162AB">
        <w:t xml:space="preserve">improvements, </w:t>
      </w:r>
      <w:r w:rsidR="006B3BA0">
        <w:t xml:space="preserve">utilities, </w:t>
      </w:r>
      <w:r w:rsidR="001705BE">
        <w:t xml:space="preserve">asphalt paving, landscaping, erosion control and other </w:t>
      </w:r>
      <w:r w:rsidR="00DC4B48">
        <w:t xml:space="preserve">eligible </w:t>
      </w:r>
      <w:r w:rsidR="004162AB">
        <w:t xml:space="preserve">costs </w:t>
      </w:r>
      <w:r w:rsidR="001705BE">
        <w:t>(the “Improvements”) within the Plan Area.</w:t>
      </w:r>
      <w:r w:rsidR="00304AB4">
        <w:t xml:space="preserve"> </w:t>
      </w:r>
    </w:p>
    <w:p w14:paraId="5F43B886" w14:textId="7DF7CF12" w:rsidR="003330E8" w:rsidRPr="00515DE6" w:rsidRDefault="00A66DA0" w:rsidP="00FF7E7D">
      <w:pPr>
        <w:pStyle w:val="BodyText"/>
      </w:pPr>
      <w:r>
        <w:t>F</w:t>
      </w:r>
      <w:r w:rsidR="003330E8">
        <w:t>.</w:t>
      </w:r>
      <w:r w:rsidR="003330E8">
        <w:tab/>
      </w:r>
      <w:r w:rsidR="000F5699">
        <w:t>T</w:t>
      </w:r>
      <w:r w:rsidR="003330E8" w:rsidRPr="00515DE6">
        <w:t xml:space="preserve">he Plan </w:t>
      </w:r>
      <w:r w:rsidR="000F5699">
        <w:t xml:space="preserve">implements and allocates </w:t>
      </w:r>
      <w:r w:rsidR="00435C0C">
        <w:t xml:space="preserve">property </w:t>
      </w:r>
      <w:r w:rsidR="003330E8" w:rsidRPr="00515DE6">
        <w:t xml:space="preserve">tax increment </w:t>
      </w:r>
      <w:r w:rsidR="000F5699">
        <w:t xml:space="preserve">revenue </w:t>
      </w:r>
      <w:r w:rsidR="00435C0C" w:rsidRPr="00435C0C">
        <w:t>(the “Property Tax Increment Revenues”)</w:t>
      </w:r>
      <w:r w:rsidR="00435C0C">
        <w:t xml:space="preserve"> </w:t>
      </w:r>
      <w:r w:rsidR="003330E8" w:rsidRPr="00515DE6">
        <w:t>in accordance with the provisions of Section 31-25-</w:t>
      </w:r>
      <w:r w:rsidR="005E33FC">
        <w:t>107(9) of the Act</w:t>
      </w:r>
      <w:r w:rsidR="00B93EAE">
        <w:t xml:space="preserve">. </w:t>
      </w:r>
      <w:r w:rsidR="00A60E5E">
        <w:t xml:space="preserve"> </w:t>
      </w:r>
      <w:r w:rsidR="003330E8" w:rsidRPr="00FA5C53">
        <w:t xml:space="preserve">for a period of </w:t>
      </w:r>
      <w:r w:rsidR="00D346DF" w:rsidRPr="00FA5C53">
        <w:t>twenty-five (</w:t>
      </w:r>
      <w:r w:rsidR="003330E8" w:rsidRPr="00FA5C53">
        <w:t>25</w:t>
      </w:r>
      <w:r w:rsidR="00D346DF" w:rsidRPr="00FA5C53">
        <w:t>)</w:t>
      </w:r>
      <w:r w:rsidR="003330E8" w:rsidRPr="00FA5C53">
        <w:t xml:space="preserve"> years </w:t>
      </w:r>
      <w:r w:rsidR="00F25BC9" w:rsidRPr="00FA5C53">
        <w:t xml:space="preserve">as calculated and </w:t>
      </w:r>
      <w:r w:rsidR="003330E8" w:rsidRPr="00FA5C53">
        <w:t>provided in the Act</w:t>
      </w:r>
      <w:r w:rsidR="00D346DF" w:rsidRPr="00FA5C53">
        <w:t xml:space="preserve"> (the “Duration”)</w:t>
      </w:r>
      <w:r w:rsidR="003330E8" w:rsidRPr="00FA5C53">
        <w:t>.</w:t>
      </w:r>
    </w:p>
    <w:p w14:paraId="440AE431" w14:textId="12204B04" w:rsidR="003330E8" w:rsidRDefault="00A66DA0" w:rsidP="00FF7E7D">
      <w:pPr>
        <w:pStyle w:val="BodyText"/>
      </w:pPr>
      <w:r>
        <w:lastRenderedPageBreak/>
        <w:t>G</w:t>
      </w:r>
      <w:r w:rsidR="003330E8">
        <w:t>.</w:t>
      </w:r>
      <w:r w:rsidR="003330E8">
        <w:tab/>
      </w:r>
      <w:r w:rsidR="003330E8" w:rsidRPr="00515DE6">
        <w:t xml:space="preserve">The City, in consideration of the benefits to be derived by the </w:t>
      </w:r>
      <w:proofErr w:type="gramStart"/>
      <w:r w:rsidR="003330E8" w:rsidRPr="00515DE6">
        <w:t>City</w:t>
      </w:r>
      <w:proofErr w:type="gramEnd"/>
      <w:r w:rsidR="003330E8" w:rsidRPr="00515DE6">
        <w:t xml:space="preserve"> by</w:t>
      </w:r>
      <w:r w:rsidR="003330E8">
        <w:t xml:space="preserve"> the implementation of the Plan, </w:t>
      </w:r>
      <w:r w:rsidR="003330E8" w:rsidRPr="00515DE6">
        <w:t>the Project</w:t>
      </w:r>
      <w:r w:rsidR="003330E8">
        <w:t xml:space="preserve"> and the </w:t>
      </w:r>
      <w:r w:rsidR="006750A1">
        <w:t>Improvements</w:t>
      </w:r>
      <w:r w:rsidR="003330E8" w:rsidRPr="00515DE6">
        <w:t xml:space="preserve">, desires to enter into this </w:t>
      </w:r>
      <w:r w:rsidR="003330E8">
        <w:t>Cooperation</w:t>
      </w:r>
      <w:r w:rsidR="003330E8" w:rsidRPr="00515DE6">
        <w:t xml:space="preserve"> Agreement</w:t>
      </w:r>
      <w:r w:rsidR="003330E8">
        <w:t>.</w:t>
      </w:r>
    </w:p>
    <w:p w14:paraId="70E0FAC6" w14:textId="70C79277" w:rsidR="003330E8" w:rsidRDefault="00A66DA0" w:rsidP="00FF7E7D">
      <w:pPr>
        <w:pStyle w:val="BodyText"/>
      </w:pPr>
      <w:r>
        <w:t>H</w:t>
      </w:r>
      <w:r w:rsidR="003330E8">
        <w:t>.</w:t>
      </w:r>
      <w:r w:rsidR="003330E8">
        <w:tab/>
      </w:r>
      <w:r w:rsidR="003330E8" w:rsidRPr="00515DE6">
        <w:t xml:space="preserve">The </w:t>
      </w:r>
      <w:r w:rsidR="003C42FB">
        <w:t>Authority</w:t>
      </w:r>
      <w:r w:rsidR="003330E8" w:rsidRPr="00515DE6">
        <w:t xml:space="preserve">, in consideration of </w:t>
      </w:r>
      <w:r w:rsidR="003D7E03">
        <w:t xml:space="preserve">its statutory public purpose and in order to carry out the Plan, </w:t>
      </w:r>
      <w:r w:rsidR="003330E8" w:rsidRPr="00515DE6">
        <w:t xml:space="preserve">desires to </w:t>
      </w:r>
      <w:r w:rsidR="003330E8">
        <w:t xml:space="preserve">participate in the activities contemplated by this Cooperation Agreement, and to </w:t>
      </w:r>
      <w:r w:rsidR="003330E8" w:rsidRPr="00515DE6">
        <w:t xml:space="preserve">enter into this </w:t>
      </w:r>
      <w:r w:rsidR="003330E8">
        <w:t>Cooperation</w:t>
      </w:r>
      <w:r w:rsidR="003330E8" w:rsidRPr="00515DE6">
        <w:t xml:space="preserve"> Agreement</w:t>
      </w:r>
      <w:r w:rsidR="003330E8">
        <w:t>.</w:t>
      </w:r>
    </w:p>
    <w:p w14:paraId="02016902" w14:textId="3FB85768" w:rsidR="003330E8" w:rsidRPr="00515DE6" w:rsidRDefault="003330E8" w:rsidP="00A77F78">
      <w:pPr>
        <w:pStyle w:val="BodyText"/>
      </w:pPr>
      <w:r w:rsidRPr="00515DE6">
        <w:t xml:space="preserve">NOW THEREFORE, in </w:t>
      </w:r>
      <w:r w:rsidR="0024450F" w:rsidRPr="0024450F">
        <w:t xml:space="preserve">consideration of the foregoing recitals, which are incorporated herein by reference, and in </w:t>
      </w:r>
      <w:r>
        <w:t xml:space="preserve">order to carry out the purposes as set forth above, </w:t>
      </w:r>
      <w:r w:rsidRPr="00515DE6">
        <w:t>the City</w:t>
      </w:r>
      <w:r w:rsidR="00962D42">
        <w:t xml:space="preserve"> and</w:t>
      </w:r>
      <w:r w:rsidRPr="00515DE6">
        <w:t xml:space="preserve"> the </w:t>
      </w:r>
      <w:r w:rsidR="003C42FB">
        <w:t>Authority</w:t>
      </w:r>
      <w:r>
        <w:t xml:space="preserve"> </w:t>
      </w:r>
      <w:r w:rsidRPr="00515DE6">
        <w:t>agree</w:t>
      </w:r>
      <w:r>
        <w:t xml:space="preserve"> </w:t>
      </w:r>
      <w:r w:rsidRPr="00515DE6">
        <w:t>as follows:</w:t>
      </w:r>
    </w:p>
    <w:p w14:paraId="0B261492" w14:textId="77777777" w:rsidR="00E439B1" w:rsidRDefault="00E439B1" w:rsidP="00315846">
      <w:pPr>
        <w:pStyle w:val="Heading1"/>
      </w:pPr>
      <w:r w:rsidRPr="00E439B1">
        <w:rPr>
          <w:u w:val="single"/>
        </w:rPr>
        <w:t>Cooperation Regarding the Project, Plan, and Agreements</w:t>
      </w:r>
      <w:r>
        <w:t xml:space="preserve">.  The Authority agrees to carry out the Project in accordance with the Act and the Plan.  The City agrees to cooperate with the Authority to achieve the timely and successful construction of public improvements required to </w:t>
      </w:r>
      <w:r w:rsidR="00A50A01" w:rsidRPr="00315846">
        <w:t>complete</w:t>
      </w:r>
      <w:r>
        <w:t xml:space="preserve"> the Project, including, without limitation, </w:t>
      </w:r>
      <w:r w:rsidR="00962D42">
        <w:t xml:space="preserve">the Improvements and </w:t>
      </w:r>
      <w:r>
        <w:t xml:space="preserve">the duties and obligations of the Authority pursuant to redevelopment agreements that may from time to time be entered into between the Authority and property owners and developers for redevelopment of the </w:t>
      </w:r>
      <w:r w:rsidR="00962D42">
        <w:t xml:space="preserve">Plan </w:t>
      </w:r>
      <w:r>
        <w:t xml:space="preserve">Area in accordance with the Plan. </w:t>
      </w:r>
    </w:p>
    <w:p w14:paraId="4EEFEA46" w14:textId="32F9214D" w:rsidR="00E439B1" w:rsidRDefault="00E439B1" w:rsidP="00A50A01">
      <w:pPr>
        <w:pStyle w:val="Heading1"/>
      </w:pPr>
      <w:r w:rsidRPr="00E439B1">
        <w:rPr>
          <w:u w:val="single"/>
        </w:rPr>
        <w:t>Project Financing</w:t>
      </w:r>
      <w:r>
        <w:t xml:space="preserve">.  Pursuant to the Act, the Authority </w:t>
      </w:r>
      <w:r w:rsidR="00962D42">
        <w:t xml:space="preserve">will </w:t>
      </w:r>
      <w:r w:rsidR="00E9036E">
        <w:t xml:space="preserve">work with </w:t>
      </w:r>
      <w:r w:rsidR="003236BE">
        <w:t>owners and developers, metropolitan d</w:t>
      </w:r>
      <w:r w:rsidR="00E9036E">
        <w:t>istrict</w:t>
      </w:r>
      <w:r w:rsidR="003236BE">
        <w:t>s</w:t>
      </w:r>
      <w:r w:rsidR="00525CED">
        <w:t>, business improvement districts</w:t>
      </w:r>
      <w:r w:rsidR="00E9036E">
        <w:t xml:space="preserve"> and </w:t>
      </w:r>
      <w:r w:rsidR="003236BE">
        <w:t xml:space="preserve">other similar entities </w:t>
      </w:r>
      <w:r>
        <w:t xml:space="preserve">to issue financial instruments to finance its </w:t>
      </w:r>
      <w:r w:rsidR="00962D42">
        <w:t xml:space="preserve">and their </w:t>
      </w:r>
      <w:r w:rsidR="00DC4B48">
        <w:t xml:space="preserve">eligible </w:t>
      </w:r>
      <w:r>
        <w:t>activities, operations and duties to carry out the Plan and the Project by means of tax allocation financing utilizing Property Tax Increment Revenues.</w:t>
      </w:r>
      <w:r w:rsidR="000F5F6B">
        <w:t xml:space="preserve">  The Property Tax Increment Revenues </w:t>
      </w:r>
      <w:r w:rsidR="000F5F6B" w:rsidRPr="000F5F6B">
        <w:t xml:space="preserve">shall be paid to the Authority or its designated depository as and when collected in accordance with the Act for deposit </w:t>
      </w:r>
      <w:r w:rsidR="000F5F6B">
        <w:t xml:space="preserve">into </w:t>
      </w:r>
      <w:r w:rsidR="00000D85">
        <w:t xml:space="preserve">a </w:t>
      </w:r>
      <w:r w:rsidR="004B373E">
        <w:t>tax increment revenue f</w:t>
      </w:r>
      <w:r w:rsidR="00000D85">
        <w:t xml:space="preserve">und established in accordance with the </w:t>
      </w:r>
      <w:r w:rsidR="00066DC4">
        <w:t xml:space="preserve">Act and the </w:t>
      </w:r>
      <w:r w:rsidR="00000D85">
        <w:t>Plan</w:t>
      </w:r>
      <w:r w:rsidR="004B373E">
        <w:t xml:space="preserve"> (the “Special Fund”)</w:t>
      </w:r>
      <w:r w:rsidR="00000D85">
        <w:t>.</w:t>
      </w:r>
      <w:r w:rsidR="00B873AE">
        <w:t xml:space="preserve"> </w:t>
      </w:r>
      <w:r w:rsidR="004B373E">
        <w:t xml:space="preserve"> </w:t>
      </w:r>
      <w:r w:rsidR="00474C3F">
        <w:t xml:space="preserve">Notwithstanding the foregoing, nothing in this Cooperation Agreement shall be deemed to restrict the Authority from receiving, utilizing or pledging any other available revenues in furtherance of the Project as authorized in the Act and the Plan. </w:t>
      </w:r>
    </w:p>
    <w:p w14:paraId="699DD551" w14:textId="77777777" w:rsidR="00315846" w:rsidRDefault="00BB103E" w:rsidP="00A50A01">
      <w:pPr>
        <w:pStyle w:val="Heading1"/>
      </w:pPr>
      <w:r w:rsidRPr="00BB103E">
        <w:rPr>
          <w:u w:val="single"/>
        </w:rPr>
        <w:t>City Property Tax Increment Revenues</w:t>
      </w:r>
      <w:r w:rsidR="00315846">
        <w:t xml:space="preserve">.  In compliance with the requirements of HB 15-1348 and SB 18-248, the </w:t>
      </w:r>
      <w:r w:rsidR="004B373E">
        <w:t>City and the Authority</w:t>
      </w:r>
      <w:r w:rsidR="00315846">
        <w:t xml:space="preserve"> have negotiated and agreed </w:t>
      </w:r>
      <w:r w:rsidR="0039472A">
        <w:t>as follows:</w:t>
      </w:r>
      <w:r w:rsidR="00315846">
        <w:t xml:space="preserve"> </w:t>
      </w:r>
    </w:p>
    <w:p w14:paraId="670D74E4" w14:textId="77777777" w:rsidR="00315846" w:rsidRDefault="0039472A" w:rsidP="00D11524">
      <w:pPr>
        <w:pStyle w:val="Heading2"/>
      </w:pPr>
      <w:r w:rsidRPr="0039472A">
        <w:rPr>
          <w:u w:val="single"/>
        </w:rPr>
        <w:t>City Property Tax</w:t>
      </w:r>
      <w:r w:rsidR="00315846" w:rsidRPr="0039472A">
        <w:rPr>
          <w:u w:val="single"/>
        </w:rPr>
        <w:t xml:space="preserve"> Increment Revenues</w:t>
      </w:r>
      <w:r w:rsidR="00315846">
        <w:t xml:space="preserve">.  The </w:t>
      </w:r>
      <w:r w:rsidR="00D11524">
        <w:t>City</w:t>
      </w:r>
      <w:r w:rsidR="00315846">
        <w:t xml:space="preserve"> and the Authority agree that the Authority may retain and expend in furtherance of the Project one hundred percent (100%) of the </w:t>
      </w:r>
      <w:r>
        <w:t>City Property Tax</w:t>
      </w:r>
      <w:r w:rsidR="00315846">
        <w:t xml:space="preserve"> Increment, commencing on the date of approval by the City of the Plan, and lasting for the Duration. </w:t>
      </w:r>
      <w:r>
        <w:t xml:space="preserve"> For purposes of this Cooperation Agreement, </w:t>
      </w:r>
      <w:r w:rsidRPr="0039472A">
        <w:t>“</w:t>
      </w:r>
      <w:r>
        <w:t>City Property Tax</w:t>
      </w:r>
      <w:r w:rsidRPr="0039472A">
        <w:t xml:space="preserve"> Increment” means the portion of Property Tax Increment Revenues generated by the </w:t>
      </w:r>
      <w:r>
        <w:t>City’s</w:t>
      </w:r>
      <w:r w:rsidRPr="0039472A">
        <w:t xml:space="preserve"> mill levy received by the Authority from the </w:t>
      </w:r>
      <w:r w:rsidR="004B373E">
        <w:t xml:space="preserve">El Paso </w:t>
      </w:r>
      <w:r w:rsidRPr="0039472A">
        <w:t>County Treasurer</w:t>
      </w:r>
      <w:r>
        <w:t xml:space="preserve"> and paid into the </w:t>
      </w:r>
      <w:r w:rsidR="004B373E">
        <w:t>Special Fund</w:t>
      </w:r>
      <w:r w:rsidRPr="0039472A">
        <w:t>.</w:t>
      </w:r>
    </w:p>
    <w:p w14:paraId="0A4A4152" w14:textId="77777777" w:rsidR="00315846" w:rsidRDefault="00315846" w:rsidP="00A50A01">
      <w:pPr>
        <w:pStyle w:val="Heading2"/>
      </w:pPr>
      <w:r w:rsidRPr="0039472A">
        <w:rPr>
          <w:u w:val="single"/>
        </w:rPr>
        <w:t>Mill Levy Allocation</w:t>
      </w:r>
      <w:r>
        <w:t xml:space="preserve">.  If the </w:t>
      </w:r>
      <w:r w:rsidR="0039472A">
        <w:t>City’s</w:t>
      </w:r>
      <w:r>
        <w:t xml:space="preserve"> eligible electors approve a new or increased mill levy for any lawful purpose (“Future Mill Levy”), any revenue derived from the Future Mill Levy shall not be considered part of the </w:t>
      </w:r>
      <w:r w:rsidR="0039472A">
        <w:t>City Property Tax</w:t>
      </w:r>
      <w:r>
        <w:t xml:space="preserve"> Increment.  Rather, upon approval by the eligible electors of the </w:t>
      </w:r>
      <w:r w:rsidR="0039472A">
        <w:t>City</w:t>
      </w:r>
      <w:r>
        <w:t xml:space="preserve"> of a Future Mill Levy, the </w:t>
      </w:r>
      <w:r w:rsidR="0039472A">
        <w:t>City</w:t>
      </w:r>
      <w:r>
        <w:t xml:space="preserve"> shall provide notification of the </w:t>
      </w:r>
      <w:r>
        <w:lastRenderedPageBreak/>
        <w:t xml:space="preserve">same to the Authority.  From the date of such notice until the Duration has expired, the Authority shall annually deduct from the Property Tax Increment Revenue it receives any revenues attributable to the Future Mill Levy, as applicable, and shall remit such revenues to the </w:t>
      </w:r>
      <w:r w:rsidR="0039472A">
        <w:t>City</w:t>
      </w:r>
      <w:r>
        <w:t>.</w:t>
      </w:r>
    </w:p>
    <w:p w14:paraId="5DB8AF3E" w14:textId="77777777" w:rsidR="003330E8" w:rsidRPr="00515DE6" w:rsidRDefault="003330E8" w:rsidP="00E4512D">
      <w:pPr>
        <w:pStyle w:val="Heading1"/>
      </w:pPr>
      <w:r w:rsidRPr="00515DE6">
        <w:rPr>
          <w:u w:val="single"/>
        </w:rPr>
        <w:t>Property Tax Increment Revenues</w:t>
      </w:r>
      <w:r w:rsidRPr="00515DE6">
        <w:t xml:space="preserve">.  The </w:t>
      </w:r>
      <w:r w:rsidR="003C42FB">
        <w:t>Authority</w:t>
      </w:r>
      <w:r>
        <w:t xml:space="preserve"> </w:t>
      </w:r>
      <w:r w:rsidRPr="00515DE6">
        <w:t>agree</w:t>
      </w:r>
      <w:r w:rsidR="001F2F89">
        <w:t>s</w:t>
      </w:r>
      <w:r w:rsidRPr="00515DE6">
        <w:t xml:space="preserve"> that </w:t>
      </w:r>
      <w:r w:rsidR="001F2F89">
        <w:t xml:space="preserve">the </w:t>
      </w:r>
      <w:r w:rsidRPr="00515DE6">
        <w:t xml:space="preserve">Property Tax Increment Revenues </w:t>
      </w:r>
      <w:r w:rsidR="001F2F89">
        <w:t xml:space="preserve">shall be utilized at all time in accordance with the Act (as presently in effect) with priority given to design and construction of the Improvements. </w:t>
      </w:r>
      <w:r w:rsidRPr="00515DE6">
        <w:t xml:space="preserve">When </w:t>
      </w:r>
      <w:r>
        <w:t>all</w:t>
      </w:r>
      <w:r w:rsidRPr="00515DE6">
        <w:t xml:space="preserve"> bonds, loans, advances, and indebtedness and other obligations, including interest thereon and any premiums due therewith, have been paid, all taxes upon the taxable property in the </w:t>
      </w:r>
      <w:r w:rsidR="000F6FA0">
        <w:t>Plan Area</w:t>
      </w:r>
      <w:r w:rsidRPr="00515DE6">
        <w:t xml:space="preserve"> shall be paid into the funds of the respective public bodies</w:t>
      </w:r>
      <w:r>
        <w:t xml:space="preserve"> as provided in the Act</w:t>
      </w:r>
      <w:r w:rsidRPr="00515DE6">
        <w:t>.</w:t>
      </w:r>
    </w:p>
    <w:p w14:paraId="1127D02B" w14:textId="00129229" w:rsidR="003330E8" w:rsidRDefault="003C42FB" w:rsidP="00E4512D">
      <w:pPr>
        <w:pStyle w:val="Heading1"/>
      </w:pPr>
      <w:r>
        <w:rPr>
          <w:u w:val="single"/>
        </w:rPr>
        <w:t>Authority</w:t>
      </w:r>
      <w:r w:rsidR="003330E8">
        <w:rPr>
          <w:u w:val="single"/>
        </w:rPr>
        <w:t xml:space="preserve"> </w:t>
      </w:r>
      <w:r w:rsidR="00034B9E">
        <w:rPr>
          <w:u w:val="single"/>
        </w:rPr>
        <w:t>Pledge</w:t>
      </w:r>
      <w:r w:rsidR="003330E8" w:rsidRPr="00515DE6">
        <w:t xml:space="preserve">.  </w:t>
      </w:r>
      <w:r w:rsidR="00B623CB">
        <w:t xml:space="preserve">In accordance with </w:t>
      </w:r>
      <w:r w:rsidR="003330E8">
        <w:t xml:space="preserve">the terms and conditions as set forth in this Cooperation Agreement, the </w:t>
      </w:r>
      <w:r>
        <w:t>Authority</w:t>
      </w:r>
      <w:r w:rsidR="003330E8">
        <w:t xml:space="preserve"> </w:t>
      </w:r>
      <w:r w:rsidR="00DC4B48">
        <w:t xml:space="preserve">may </w:t>
      </w:r>
      <w:r w:rsidR="00034B9E" w:rsidRPr="00FA5C53">
        <w:t xml:space="preserve">pledge to </w:t>
      </w:r>
      <w:r w:rsidR="006910FC" w:rsidRPr="00FA5C53">
        <w:t>any</w:t>
      </w:r>
      <w:r w:rsidR="00023DDA" w:rsidRPr="00FA5C53">
        <w:t xml:space="preserve"> </w:t>
      </w:r>
      <w:r w:rsidR="00FA5C53" w:rsidRPr="00FA5C53">
        <w:t>bond trustee</w:t>
      </w:r>
      <w:r w:rsidR="00023DDA" w:rsidRPr="00FA5C53">
        <w:t>,</w:t>
      </w:r>
      <w:r w:rsidR="006910FC" w:rsidRPr="00FA5C53">
        <w:t xml:space="preserve"> developer</w:t>
      </w:r>
      <w:r w:rsidR="006910FC">
        <w:t xml:space="preserve"> or owner or any m</w:t>
      </w:r>
      <w:r w:rsidR="00034B9E">
        <w:t>etro</w:t>
      </w:r>
      <w:r w:rsidR="006910FC">
        <w:t>politan</w:t>
      </w:r>
      <w:r w:rsidR="00034B9E">
        <w:t xml:space="preserve"> </w:t>
      </w:r>
      <w:r w:rsidR="006910FC">
        <w:t>d</w:t>
      </w:r>
      <w:r w:rsidR="00034B9E">
        <w:t>istrict</w:t>
      </w:r>
      <w:r w:rsidR="00023DDA">
        <w:t>, business improvement district</w:t>
      </w:r>
      <w:r w:rsidR="00034B9E">
        <w:t xml:space="preserve"> </w:t>
      </w:r>
      <w:r w:rsidR="006910FC">
        <w:t>or other entity</w:t>
      </w:r>
      <w:r w:rsidR="005C2BFB">
        <w:t xml:space="preserve">, as applicable, </w:t>
      </w:r>
      <w:r w:rsidR="00034B9E">
        <w:t>the Property Tax Increment Revenues</w:t>
      </w:r>
      <w:r w:rsidR="00435C0C">
        <w:t xml:space="preserve"> </w:t>
      </w:r>
      <w:r w:rsidR="00474C3F">
        <w:t>and other available revenues</w:t>
      </w:r>
      <w:r w:rsidR="00034B9E">
        <w:t xml:space="preserve">.  In accordance with </w:t>
      </w:r>
      <w:r w:rsidR="00395110">
        <w:t xml:space="preserve">the </w:t>
      </w:r>
      <w:r w:rsidR="00B623CB">
        <w:t xml:space="preserve">Act </w:t>
      </w:r>
      <w:r w:rsidR="00395110">
        <w:t xml:space="preserve">and the Supplemental Public </w:t>
      </w:r>
      <w:r w:rsidR="00FC7353">
        <w:t>Securities</w:t>
      </w:r>
      <w:r w:rsidR="00395110">
        <w:t xml:space="preserve"> Act, </w:t>
      </w:r>
      <w:r w:rsidR="00D401EE">
        <w:t>such</w:t>
      </w:r>
      <w:r w:rsidR="00395110">
        <w:t xml:space="preserve"> pledge </w:t>
      </w:r>
      <w:r w:rsidR="00DC4B48">
        <w:t xml:space="preserve">by Authority </w:t>
      </w:r>
      <w:r w:rsidR="00D401EE" w:rsidRPr="00037FB8">
        <w:t xml:space="preserve">shall create a lien on the </w:t>
      </w:r>
      <w:r w:rsidR="00D401EE" w:rsidRPr="00A50A01">
        <w:t>Property</w:t>
      </w:r>
      <w:r w:rsidR="00D401EE">
        <w:t xml:space="preserve"> Tax Increment Revenues </w:t>
      </w:r>
      <w:r w:rsidR="00DC4B48">
        <w:t xml:space="preserve">received by Authority </w:t>
      </w:r>
      <w:r w:rsidR="00D401EE" w:rsidRPr="00037FB8">
        <w:t>which shall take effect immediately without any physical delivery, filing, or further act.  The lien of such pledge shall have priority over any or all other obligations and liabilities of the Authority and shall be valid, binding, and enforceable as against all persons having claims of any kind in tort, contract, or otherwise against the Authority irrespective of whether such persons have notice of such liens</w:t>
      </w:r>
      <w:r w:rsidR="00D401EE">
        <w:t xml:space="preserve">.  </w:t>
      </w:r>
      <w:r w:rsidR="00395110">
        <w:t>Th</w:t>
      </w:r>
      <w:r w:rsidR="00034B9E">
        <w:t xml:space="preserve">e Authority hereby consents to the </w:t>
      </w:r>
      <w:r w:rsidR="001336C3">
        <w:t xml:space="preserve">further </w:t>
      </w:r>
      <w:r w:rsidR="00034B9E">
        <w:t>pledge and assignment</w:t>
      </w:r>
      <w:r w:rsidR="00962D42" w:rsidRPr="00962D42">
        <w:t xml:space="preserve"> of the Property Tax Increment Revenues </w:t>
      </w:r>
      <w:r w:rsidR="00034B9E">
        <w:t xml:space="preserve">by </w:t>
      </w:r>
      <w:r w:rsidR="005C2BFB">
        <w:t>(</w:t>
      </w:r>
      <w:proofErr w:type="spellStart"/>
      <w:r w:rsidR="005C2BFB">
        <w:t>i</w:t>
      </w:r>
      <w:proofErr w:type="spellEnd"/>
      <w:r w:rsidR="005C2BFB">
        <w:t xml:space="preserve">) </w:t>
      </w:r>
      <w:r w:rsidR="006910FC">
        <w:t>any m</w:t>
      </w:r>
      <w:r w:rsidR="00034B9E">
        <w:t>etro</w:t>
      </w:r>
      <w:r w:rsidR="006910FC">
        <w:t>politan</w:t>
      </w:r>
      <w:r w:rsidR="00034B9E">
        <w:t xml:space="preserve"> </w:t>
      </w:r>
      <w:r w:rsidR="006910FC">
        <w:t>d</w:t>
      </w:r>
      <w:r w:rsidR="00034B9E">
        <w:t>istrict</w:t>
      </w:r>
      <w:r w:rsidR="00023DDA">
        <w:t>, business improvement district</w:t>
      </w:r>
      <w:r w:rsidR="006910FC">
        <w:t xml:space="preserve"> or other entity </w:t>
      </w:r>
      <w:r w:rsidR="00034B9E">
        <w:t xml:space="preserve">upon the </w:t>
      </w:r>
      <w:r w:rsidR="005C2BFB">
        <w:t xml:space="preserve">issuance of </w:t>
      </w:r>
      <w:r w:rsidR="00B85BB1">
        <w:t>such bon</w:t>
      </w:r>
      <w:r w:rsidR="005C2BFB">
        <w:t>ds</w:t>
      </w:r>
      <w:r w:rsidR="00034B9E">
        <w:t xml:space="preserve">, to the </w:t>
      </w:r>
      <w:r w:rsidR="00FA5C53">
        <w:t>t</w:t>
      </w:r>
      <w:r w:rsidR="00034B9E">
        <w:t xml:space="preserve">rustee </w:t>
      </w:r>
      <w:r w:rsidR="005C2BFB">
        <w:t xml:space="preserve">and (ii) by </w:t>
      </w:r>
      <w:r w:rsidR="00B85BB1">
        <w:t>any d</w:t>
      </w:r>
      <w:r w:rsidR="005C2BFB">
        <w:t>eveloper</w:t>
      </w:r>
      <w:r w:rsidR="00B85BB1">
        <w:t xml:space="preserve"> or owner</w:t>
      </w:r>
      <w:r w:rsidR="005C2BFB">
        <w:t xml:space="preserve">, </w:t>
      </w:r>
      <w:r w:rsidR="00B623CB">
        <w:t xml:space="preserve">in accordance with </w:t>
      </w:r>
      <w:r w:rsidR="00B85BB1">
        <w:t>any r</w:t>
      </w:r>
      <w:r w:rsidR="007A7CB7">
        <w:t xml:space="preserve">edevelopment </w:t>
      </w:r>
      <w:r w:rsidR="00B85BB1">
        <w:t>a</w:t>
      </w:r>
      <w:r w:rsidR="00B623CB">
        <w:t xml:space="preserve">greement or </w:t>
      </w:r>
      <w:r w:rsidR="005C2BFB">
        <w:t xml:space="preserve">to </w:t>
      </w:r>
      <w:r w:rsidR="00B623CB">
        <w:t xml:space="preserve">any </w:t>
      </w:r>
      <w:r w:rsidR="005C2BFB">
        <w:t>lender or lenders</w:t>
      </w:r>
      <w:r w:rsidR="00B623CB">
        <w:t xml:space="preserve"> providing financing pursuant to </w:t>
      </w:r>
      <w:r w:rsidR="00B85BB1">
        <w:t>such r</w:t>
      </w:r>
      <w:r w:rsidR="00B623CB">
        <w:t xml:space="preserve">edevelopment </w:t>
      </w:r>
      <w:r w:rsidR="00B85BB1">
        <w:t>a</w:t>
      </w:r>
      <w:r w:rsidR="00B623CB">
        <w:t>greement</w:t>
      </w:r>
      <w:r w:rsidR="00034B9E">
        <w:t xml:space="preserve">.  </w:t>
      </w:r>
    </w:p>
    <w:p w14:paraId="54D117B4" w14:textId="5D010E09" w:rsidR="005C2BFB" w:rsidRDefault="003330E8" w:rsidP="00E4512D">
      <w:pPr>
        <w:pStyle w:val="Heading1"/>
      </w:pPr>
      <w:r w:rsidRPr="00515DE6">
        <w:rPr>
          <w:u w:val="single"/>
        </w:rPr>
        <w:t xml:space="preserve">Continuing </w:t>
      </w:r>
      <w:r>
        <w:rPr>
          <w:u w:val="single"/>
        </w:rPr>
        <w:t>Cooperation</w:t>
      </w:r>
      <w:r w:rsidRPr="00515DE6">
        <w:t xml:space="preserve">. </w:t>
      </w:r>
      <w:r>
        <w:t xml:space="preserve"> </w:t>
      </w:r>
      <w:r w:rsidRPr="00515DE6">
        <w:t xml:space="preserve">If any further </w:t>
      </w:r>
      <w:r>
        <w:t>cooperation</w:t>
      </w:r>
      <w:r w:rsidRPr="00515DE6">
        <w:t xml:space="preserve"> or other agreements or amendments shall </w:t>
      </w:r>
      <w:r w:rsidR="00607660">
        <w:t xml:space="preserve">be necessary or appropriate </w:t>
      </w:r>
      <w:r w:rsidRPr="00515DE6">
        <w:t>to carry out the Project in accordance with the Plan and the Act, the City agrees to exercise its reasonable best efforts to secure the approval of such additional agreements</w:t>
      </w:r>
      <w:r w:rsidR="001336C3">
        <w:t>; provided that such efforts do not require the incurring of any costs or expenses by City unless the same are advanced or paid by Authority</w:t>
      </w:r>
      <w:r w:rsidRPr="00515DE6">
        <w:t>.</w:t>
      </w:r>
    </w:p>
    <w:p w14:paraId="74872B88" w14:textId="5DA53DC0" w:rsidR="005C2BFB" w:rsidRDefault="005C2BFB" w:rsidP="00E4512D">
      <w:pPr>
        <w:pStyle w:val="Heading1"/>
      </w:pPr>
      <w:r w:rsidRPr="005C2BFB">
        <w:rPr>
          <w:u w:val="single"/>
        </w:rPr>
        <w:t>Amendment of Plan</w:t>
      </w:r>
      <w:r>
        <w:t>.  The City covenants and agrees that it shall cooperate with the Authority in carrying out and continuing to completion, with all practicable dispatch, the Project in accordance with the Plan and the Act.  The Plan may be amended, but no amendment shall be approved by the City unless the Authority shall determine that such amendment will not substantially impair the security or tax exemption for any outstanding obligation of the Authority</w:t>
      </w:r>
      <w:r w:rsidR="00962D42">
        <w:t xml:space="preserve">, </w:t>
      </w:r>
      <w:r w:rsidR="00B85BB1">
        <w:t>any m</w:t>
      </w:r>
      <w:r w:rsidR="00962D42">
        <w:t>etro</w:t>
      </w:r>
      <w:r w:rsidR="00B85BB1">
        <w:t>politan</w:t>
      </w:r>
      <w:r w:rsidR="00962D42">
        <w:t xml:space="preserve"> </w:t>
      </w:r>
      <w:r w:rsidR="00B85BB1">
        <w:t>d</w:t>
      </w:r>
      <w:r w:rsidR="000D3037">
        <w:t>istrict</w:t>
      </w:r>
      <w:r w:rsidR="004B373E">
        <w:t>, business improvement district</w:t>
      </w:r>
      <w:r w:rsidR="00B85BB1">
        <w:t xml:space="preserve"> or other entity,</w:t>
      </w:r>
      <w:r w:rsidR="00962D42">
        <w:t xml:space="preserve"> or </w:t>
      </w:r>
      <w:r w:rsidR="00B85BB1">
        <w:t xml:space="preserve">any owner as </w:t>
      </w:r>
      <w:r w:rsidR="00962D42">
        <w:t xml:space="preserve">the </w:t>
      </w:r>
      <w:r w:rsidR="00B85BB1">
        <w:t>d</w:t>
      </w:r>
      <w:r w:rsidR="00962D42">
        <w:t>eveloper</w:t>
      </w:r>
      <w:r>
        <w:t>.</w:t>
      </w:r>
    </w:p>
    <w:p w14:paraId="009DE3C4" w14:textId="77777777" w:rsidR="005C2BFB" w:rsidRDefault="005C2BFB" w:rsidP="00E4512D">
      <w:pPr>
        <w:pStyle w:val="Heading1"/>
      </w:pPr>
      <w:r w:rsidRPr="005C2BFB">
        <w:rPr>
          <w:u w:val="single"/>
        </w:rPr>
        <w:t>Permits and Licenses</w:t>
      </w:r>
      <w:r>
        <w:t xml:space="preserve">.  Consistent with all applicable laws, codes and ordinances, the City shall cooperate with the Authority and any designated </w:t>
      </w:r>
      <w:r w:rsidR="00B629DA">
        <w:t xml:space="preserve">owner or </w:t>
      </w:r>
      <w:r>
        <w:t xml:space="preserve">developer or redeveloper in the </w:t>
      </w:r>
      <w:r w:rsidR="00962D42">
        <w:t xml:space="preserve">Plan </w:t>
      </w:r>
      <w:r>
        <w:t xml:space="preserve">Area by </w:t>
      </w:r>
      <w:r w:rsidR="00EB5172">
        <w:t xml:space="preserve">timely acting upon, </w:t>
      </w:r>
      <w:r>
        <w:t>from time to time</w:t>
      </w:r>
      <w:r w:rsidR="00EB5172">
        <w:t>, applications for City-required</w:t>
      </w:r>
      <w:r>
        <w:t xml:space="preserve"> permits and licenses</w:t>
      </w:r>
      <w:r w:rsidR="00EB5172">
        <w:t xml:space="preserve"> in accordance with City’s Code of Ordinances and law</w:t>
      </w:r>
      <w:r>
        <w:t>.</w:t>
      </w:r>
    </w:p>
    <w:p w14:paraId="44378449" w14:textId="77777777" w:rsidR="005C2BFB" w:rsidRDefault="005C2BFB" w:rsidP="00E4512D">
      <w:pPr>
        <w:pStyle w:val="Heading1"/>
      </w:pPr>
      <w:r w:rsidRPr="005C2BFB">
        <w:rPr>
          <w:u w:val="single"/>
        </w:rPr>
        <w:lastRenderedPageBreak/>
        <w:t>Review of Plans</w:t>
      </w:r>
      <w:r>
        <w:t xml:space="preserve">.  The City shall cooperate with the Authority and any designated </w:t>
      </w:r>
      <w:r w:rsidR="00B629DA">
        <w:t xml:space="preserve">owner or </w:t>
      </w:r>
      <w:r>
        <w:t xml:space="preserve">developer in the </w:t>
      </w:r>
      <w:r w:rsidR="00962D42">
        <w:t xml:space="preserve">Plan </w:t>
      </w:r>
      <w:r>
        <w:t xml:space="preserve">Area by </w:t>
      </w:r>
      <w:r w:rsidR="00EB5172">
        <w:t xml:space="preserve">timely </w:t>
      </w:r>
      <w:r>
        <w:t xml:space="preserve">reviewing all plans, plats, agreements and other submissions required to be reviewed by the City in connection with the construction of the public and private improvements contemplated by </w:t>
      </w:r>
      <w:r w:rsidR="00B629DA">
        <w:t>any applicable r</w:t>
      </w:r>
      <w:r>
        <w:t xml:space="preserve">edevelopment </w:t>
      </w:r>
      <w:r w:rsidR="00B629DA">
        <w:t>a</w:t>
      </w:r>
      <w:r>
        <w:t xml:space="preserve">greement and the Plan. </w:t>
      </w:r>
      <w:r w:rsidR="006C3E3B">
        <w:t xml:space="preserve"> </w:t>
      </w:r>
      <w:r w:rsidR="00EB5172">
        <w:t>Where appropriate, t</w:t>
      </w:r>
      <w:r>
        <w:t xml:space="preserve">he City agrees to implement any </w:t>
      </w:r>
      <w:r w:rsidR="00EB5172">
        <w:t xml:space="preserve">applicable procedures for </w:t>
      </w:r>
      <w:r>
        <w:t xml:space="preserve">expedited review and approval permitted by applicable law </w:t>
      </w:r>
      <w:r w:rsidR="00EB5172">
        <w:t xml:space="preserve">in furtherance of </w:t>
      </w:r>
      <w:r>
        <w:t>the implementation of the Plan.</w:t>
      </w:r>
    </w:p>
    <w:p w14:paraId="20DAB333" w14:textId="77777777" w:rsidR="005C2BFB" w:rsidRDefault="005C2BFB" w:rsidP="00E4512D">
      <w:pPr>
        <w:pStyle w:val="Heading1"/>
      </w:pPr>
      <w:r w:rsidRPr="005C2BFB">
        <w:rPr>
          <w:u w:val="single"/>
        </w:rPr>
        <w:t>Vacations; Dedications</w:t>
      </w:r>
      <w:r>
        <w:t xml:space="preserve">.  The City, subject to applicable laws, will initiate and pursue appropriate action as may be required to vacate streets, alleys, and other rights of way requested by the Authority to carry out the Plan; grant and alter easements </w:t>
      </w:r>
      <w:r w:rsidR="0048601D">
        <w:t xml:space="preserve">or revocable permits </w:t>
      </w:r>
      <w:r>
        <w:t>in and through public rights of way; and to accept dedication of rights of way, and easements in connection with the Project</w:t>
      </w:r>
      <w:r w:rsidR="00EB5172">
        <w:t>; provided, however, that nothing in this section shall be construed as a limitation upon the exercise of legislative discretion by City nor a delegation of legislative authority.</w:t>
      </w:r>
    </w:p>
    <w:p w14:paraId="01195FD5" w14:textId="77777777" w:rsidR="00E4512D" w:rsidRPr="00E4512D" w:rsidRDefault="00E4512D" w:rsidP="00E4512D">
      <w:pPr>
        <w:pStyle w:val="Heading1"/>
      </w:pPr>
      <w:r w:rsidRPr="00E4512D">
        <w:rPr>
          <w:u w:val="single"/>
        </w:rPr>
        <w:t>Improvements Bonds and Redevelopment Agreement not to Constitute Debt or Obligation of the City or Authority; No Liability</w:t>
      </w:r>
      <w:r w:rsidRPr="00E4512D">
        <w:t xml:space="preserve">.  Any redevelopment agreement, any Bond Indenture, loan agreement, or any other instrument or debt obligation issued by the Authority in connection with the Project, and any such document shall provide that subject obligation shall not constitute a debt, liability or obligation of any nature of the City or the Authority, but shall be payable solely from amounts pledged therefor and received by any owner or developer, any metropolitan district or other entity, or any lender, as applicable.  </w:t>
      </w:r>
    </w:p>
    <w:p w14:paraId="457E199D" w14:textId="77777777" w:rsidR="001B76EE" w:rsidRDefault="003E5BC9" w:rsidP="00E4512D">
      <w:pPr>
        <w:pStyle w:val="Heading1"/>
      </w:pPr>
      <w:r w:rsidRPr="003E5BC9">
        <w:rPr>
          <w:u w:val="single"/>
        </w:rPr>
        <w:t>A</w:t>
      </w:r>
      <w:r w:rsidR="001B76EE">
        <w:rPr>
          <w:u w:val="single"/>
        </w:rPr>
        <w:t>uthorized Representatives</w:t>
      </w:r>
      <w:r w:rsidR="001B76EE">
        <w:t xml:space="preserve">.  To the extent that an action is required to be taken by any party to this Cooperation Agreement, such action may, subject to the last sentence of this Section, be taken by the following representatives:  for the City, the </w:t>
      </w:r>
      <w:r w:rsidR="00D60AD6">
        <w:t xml:space="preserve">Planning and Development Director, </w:t>
      </w:r>
      <w:r w:rsidR="001B76EE">
        <w:t xml:space="preserve">or such other person appointed by the foregoing in writing and furnished to the other parties to this Cooperation Agreement; </w:t>
      </w:r>
      <w:r w:rsidR="007A7CB7">
        <w:t xml:space="preserve">and </w:t>
      </w:r>
      <w:r w:rsidR="001B76EE">
        <w:t xml:space="preserve">for the </w:t>
      </w:r>
      <w:r w:rsidR="003C42FB">
        <w:t>Authority</w:t>
      </w:r>
      <w:r w:rsidR="001B76EE">
        <w:t xml:space="preserve">, </w:t>
      </w:r>
      <w:r w:rsidR="001B76EE" w:rsidRPr="003F089E">
        <w:t xml:space="preserve">the </w:t>
      </w:r>
      <w:r w:rsidR="00C80378" w:rsidRPr="003F089E">
        <w:t>Chairman,</w:t>
      </w:r>
      <w:r w:rsidR="00104C0E" w:rsidRPr="003F089E">
        <w:t xml:space="preserve"> </w:t>
      </w:r>
      <w:r w:rsidR="001B76EE" w:rsidRPr="003F089E">
        <w:t>or such</w:t>
      </w:r>
      <w:r w:rsidR="001B76EE">
        <w:t xml:space="preserve"> other person appointed by the foregoing in writing and furnished to the other parties to this Cooperation Agreement</w:t>
      </w:r>
      <w:r w:rsidR="00433455">
        <w:t>.</w:t>
      </w:r>
    </w:p>
    <w:p w14:paraId="11A96E76" w14:textId="77777777" w:rsidR="0068387F" w:rsidRDefault="0068387F" w:rsidP="007B0BBD">
      <w:pPr>
        <w:pStyle w:val="Heading1"/>
      </w:pPr>
      <w:r>
        <w:rPr>
          <w:u w:val="single"/>
        </w:rPr>
        <w:t>Notice</w:t>
      </w:r>
      <w:r>
        <w:t xml:space="preserve">.  </w:t>
      </w:r>
      <w:r w:rsidR="007B0BBD" w:rsidRPr="007B0BBD">
        <w:t xml:space="preserve">Any notice required by this Agreement shall be in writing.  All notices, demands, requests and other communications required or permitted hereunder shall be in writing, and shall be (a) personally delivered with a written receipt of delivery; (b) sent by a nationally-recognized overnight delivery service requiring a written acknowledgement of receipt or providing a certification of delivery or attempted delivery; (c) sent by certified or registered mail, return receipt requested; or (d) sent by confirmed electronic delivery with an original copy thereof transmitted to the recipient by one of the means described in subsections (a) through (c) no later than </w:t>
      </w:r>
      <w:r w:rsidR="007B0BBD">
        <w:t>five (</w:t>
      </w:r>
      <w:r w:rsidR="007B0BBD" w:rsidRPr="007B0BBD">
        <w:t>5</w:t>
      </w:r>
      <w:r w:rsidR="007B0BBD">
        <w:t>)</w:t>
      </w:r>
      <w:r w:rsidR="007B0BBD" w:rsidRPr="007B0BBD">
        <w:t xml:space="preserve"> business days thereafter.  All notices shall be deemed effective when actually delivered as documented in a delivery receipt; provided, however, that if the notice was sent by overnight courier or mail as aforesaid and is affirmatively refused or cannot be delivered during customary business hours by reason of the absence of a signatory to acknowledge receipt, or by reason of a change of address with respect to which the </w:t>
      </w:r>
      <w:proofErr w:type="spellStart"/>
      <w:r w:rsidR="007B0BBD" w:rsidRPr="007B0BBD">
        <w:t>addressor</w:t>
      </w:r>
      <w:proofErr w:type="spellEnd"/>
      <w:r w:rsidR="007B0BBD" w:rsidRPr="007B0BBD">
        <w:t xml:space="preserve"> did not have either knowledge or written notice delivered in accordance with this paragraph, then the first attempted delivery shall be deemed to constitute delivery.  All notices shall be sent to the addressee at its address </w:t>
      </w:r>
      <w:r w:rsidR="007B0BBD">
        <w:t>below</w:t>
      </w:r>
      <w:r>
        <w:t>:</w:t>
      </w:r>
    </w:p>
    <w:p w14:paraId="2BFF5C51" w14:textId="77777777" w:rsidR="0068387F" w:rsidRDefault="0068387F" w:rsidP="0068387F">
      <w:pPr>
        <w:pStyle w:val="BodyText5"/>
        <w:ind w:left="0" w:firstLine="0"/>
        <w:jc w:val="left"/>
      </w:pPr>
      <w:r>
        <w:lastRenderedPageBreak/>
        <w:tab/>
        <w:t>If to the City:</w:t>
      </w:r>
      <w:r>
        <w:tab/>
      </w:r>
      <w:r>
        <w:tab/>
      </w:r>
      <w:r w:rsidR="00BA2113">
        <w:t>City of Colorado Springs</w:t>
      </w:r>
      <w:r w:rsidR="006C3E3B">
        <w:br/>
      </w:r>
      <w:r w:rsidR="006C3E3B">
        <w:tab/>
      </w:r>
      <w:r w:rsidR="006C3E3B">
        <w:tab/>
      </w:r>
      <w:r w:rsidR="006C3E3B">
        <w:tab/>
      </w:r>
      <w:r w:rsidR="006C3E3B">
        <w:tab/>
        <w:t>Office of Economic Vitality</w:t>
      </w:r>
      <w:r>
        <w:br/>
      </w:r>
      <w:r>
        <w:tab/>
      </w:r>
      <w:r>
        <w:tab/>
      </w:r>
      <w:r>
        <w:tab/>
      </w:r>
      <w:r>
        <w:tab/>
      </w:r>
      <w:r w:rsidR="0026718B">
        <w:t xml:space="preserve">30 South Nevada Avenue, Suite </w:t>
      </w:r>
      <w:r w:rsidR="006C3E3B">
        <w:t>604</w:t>
      </w:r>
      <w:r w:rsidR="0026718B">
        <w:br/>
      </w:r>
      <w:r>
        <w:tab/>
      </w:r>
      <w:r>
        <w:tab/>
      </w:r>
      <w:r>
        <w:tab/>
      </w:r>
      <w:r>
        <w:tab/>
        <w:t xml:space="preserve">Colorado Springs, Colorado </w:t>
      </w:r>
      <w:r w:rsidR="0026718B">
        <w:t>80903</w:t>
      </w:r>
      <w:r>
        <w:br/>
      </w:r>
      <w:r>
        <w:tab/>
      </w:r>
      <w:r>
        <w:tab/>
      </w:r>
      <w:r>
        <w:tab/>
      </w:r>
      <w:r>
        <w:tab/>
        <w:t>Attn:</w:t>
      </w:r>
      <w:r>
        <w:tab/>
      </w:r>
      <w:r w:rsidR="006C3E3B">
        <w:t>Robert C. Cope</w:t>
      </w:r>
      <w:r w:rsidR="0026718B">
        <w:t xml:space="preserve"> </w:t>
      </w:r>
      <w:r>
        <w:br/>
      </w:r>
      <w:r>
        <w:tab/>
      </w:r>
      <w:r>
        <w:tab/>
      </w:r>
      <w:r>
        <w:tab/>
      </w:r>
      <w:r>
        <w:tab/>
        <w:t xml:space="preserve">Telephone:  </w:t>
      </w:r>
      <w:r w:rsidR="0026718B">
        <w:t xml:space="preserve"> </w:t>
      </w:r>
      <w:r w:rsidR="006C3E3B" w:rsidRPr="006C3E3B">
        <w:t>719-385-5561</w:t>
      </w:r>
    </w:p>
    <w:p w14:paraId="7E8552C8" w14:textId="77777777" w:rsidR="0068387F" w:rsidRDefault="0068387F" w:rsidP="001B76EE">
      <w:pPr>
        <w:pStyle w:val="BodyText5"/>
        <w:ind w:left="0" w:firstLine="0"/>
      </w:pPr>
      <w:r>
        <w:tab/>
      </w:r>
      <w:r>
        <w:tab/>
      </w:r>
      <w:r>
        <w:tab/>
      </w:r>
      <w:r>
        <w:tab/>
        <w:t>With a copy to the City Attorney:</w:t>
      </w:r>
    </w:p>
    <w:p w14:paraId="5BC5CE2C" w14:textId="77777777" w:rsidR="0068387F" w:rsidRDefault="0068387F" w:rsidP="00BA2113">
      <w:pPr>
        <w:pStyle w:val="BodyText5"/>
        <w:ind w:left="0" w:firstLine="0"/>
        <w:jc w:val="left"/>
      </w:pPr>
      <w:r>
        <w:tab/>
      </w:r>
      <w:r>
        <w:tab/>
      </w:r>
      <w:r>
        <w:tab/>
      </w:r>
      <w:r>
        <w:tab/>
      </w:r>
      <w:r w:rsidR="00BA2113">
        <w:t>City of Colorado Springs</w:t>
      </w:r>
      <w:r>
        <w:br/>
      </w:r>
      <w:r>
        <w:tab/>
      </w:r>
      <w:r>
        <w:tab/>
      </w:r>
      <w:r>
        <w:tab/>
      </w:r>
      <w:r>
        <w:tab/>
      </w:r>
      <w:r w:rsidR="0026718B">
        <w:t>30 South Nevada Avenue, Suite 501</w:t>
      </w:r>
      <w:r w:rsidR="0026718B">
        <w:br/>
      </w:r>
      <w:r>
        <w:tab/>
      </w:r>
      <w:r>
        <w:tab/>
      </w:r>
      <w:r>
        <w:tab/>
      </w:r>
      <w:r>
        <w:tab/>
        <w:t xml:space="preserve">Colorado Springs, Colorado </w:t>
      </w:r>
      <w:r w:rsidR="0026718B">
        <w:t xml:space="preserve">80903 </w:t>
      </w:r>
      <w:r>
        <w:br/>
      </w:r>
      <w:r>
        <w:tab/>
      </w:r>
      <w:r>
        <w:tab/>
      </w:r>
      <w:r>
        <w:tab/>
      </w:r>
      <w:r>
        <w:tab/>
        <w:t>Attn:</w:t>
      </w:r>
      <w:r>
        <w:tab/>
      </w:r>
      <w:r w:rsidR="00BA2113">
        <w:t>City Attorney</w:t>
      </w:r>
      <w:r>
        <w:br/>
      </w:r>
      <w:r>
        <w:tab/>
      </w:r>
      <w:r>
        <w:tab/>
      </w:r>
      <w:r>
        <w:tab/>
      </w:r>
      <w:r>
        <w:tab/>
        <w:t xml:space="preserve">Telephone:  </w:t>
      </w:r>
      <w:r w:rsidR="0026718B">
        <w:t>719-385-5909</w:t>
      </w:r>
    </w:p>
    <w:p w14:paraId="4E835037" w14:textId="77777777" w:rsidR="0068387F" w:rsidRDefault="0068387F" w:rsidP="000E4EEE">
      <w:pPr>
        <w:pStyle w:val="BodyText5"/>
        <w:keepNext/>
        <w:keepLines/>
        <w:ind w:left="0" w:firstLine="0"/>
        <w:jc w:val="left"/>
      </w:pPr>
      <w:r>
        <w:tab/>
        <w:t xml:space="preserve">If to the </w:t>
      </w:r>
      <w:r w:rsidR="003C42FB">
        <w:t>Authority</w:t>
      </w:r>
      <w:r>
        <w:t>:</w:t>
      </w:r>
      <w:r>
        <w:tab/>
      </w:r>
      <w:r w:rsidR="00433455">
        <w:t>Colorado Springs Urban Renewal</w:t>
      </w:r>
      <w:r w:rsidR="00BA2113">
        <w:t xml:space="preserve"> </w:t>
      </w:r>
      <w:r w:rsidR="003C42FB">
        <w:t>Authority</w:t>
      </w:r>
      <w:r w:rsidR="00BA2113">
        <w:br/>
      </w:r>
      <w:r>
        <w:tab/>
      </w:r>
      <w:r>
        <w:tab/>
      </w:r>
      <w:r>
        <w:tab/>
      </w:r>
      <w:r>
        <w:tab/>
      </w:r>
      <w:r w:rsidR="006C61A4">
        <w:t xml:space="preserve">30 S. Nevada Ave., Suite </w:t>
      </w:r>
      <w:r w:rsidR="00023717">
        <w:t>603</w:t>
      </w:r>
      <w:r>
        <w:br/>
      </w:r>
      <w:r w:rsidR="0026718B">
        <w:tab/>
      </w:r>
      <w:r w:rsidR="0026718B">
        <w:tab/>
      </w:r>
      <w:r w:rsidR="0026718B">
        <w:tab/>
      </w:r>
      <w:r w:rsidR="0026718B">
        <w:tab/>
        <w:t>Colorado Springs, Colorado 80903</w:t>
      </w:r>
      <w:r>
        <w:br/>
      </w:r>
      <w:r>
        <w:tab/>
      </w:r>
      <w:r>
        <w:tab/>
      </w:r>
      <w:r>
        <w:tab/>
      </w:r>
      <w:r>
        <w:tab/>
        <w:t>Attn:</w:t>
      </w:r>
      <w:r>
        <w:tab/>
      </w:r>
      <w:r w:rsidR="00D60AD6">
        <w:t>Executive Director</w:t>
      </w:r>
      <w:r>
        <w:br/>
      </w:r>
      <w:r>
        <w:tab/>
      </w:r>
      <w:r>
        <w:tab/>
      </w:r>
      <w:r>
        <w:tab/>
      </w:r>
      <w:r>
        <w:tab/>
        <w:t xml:space="preserve">Telephone: </w:t>
      </w:r>
      <w:r w:rsidR="0026718B">
        <w:t>719-</w:t>
      </w:r>
      <w:r w:rsidR="00023DDA">
        <w:t>385-5714</w:t>
      </w:r>
    </w:p>
    <w:p w14:paraId="1EA92CD8" w14:textId="77777777" w:rsidR="007B0BBD" w:rsidRDefault="007B0BBD" w:rsidP="000E4EEE">
      <w:pPr>
        <w:pStyle w:val="BodyText5"/>
        <w:keepNext/>
        <w:keepLines/>
        <w:ind w:left="0" w:firstLine="0"/>
        <w:jc w:val="left"/>
      </w:pPr>
      <w:r>
        <w:t>Each p</w:t>
      </w:r>
      <w:r w:rsidRPr="007B0BBD">
        <w:t>arty shall be entitled to change its address for notices from time to t</w:t>
      </w:r>
      <w:r>
        <w:t>ime by delivering to the other p</w:t>
      </w:r>
      <w:r w:rsidRPr="007B0BBD">
        <w:t xml:space="preserve">arty notice thereof in the manner herein provided for the delivery of notices.  </w:t>
      </w:r>
    </w:p>
    <w:p w14:paraId="5B2A0C4B" w14:textId="77777777" w:rsidR="003330E8" w:rsidRPr="00515DE6" w:rsidRDefault="003330E8" w:rsidP="00E4512D">
      <w:pPr>
        <w:pStyle w:val="Heading1"/>
      </w:pPr>
      <w:r w:rsidRPr="00515DE6">
        <w:rPr>
          <w:u w:val="single"/>
        </w:rPr>
        <w:t>Severability</w:t>
      </w:r>
      <w:r w:rsidRPr="00515DE6">
        <w:t xml:space="preserve">.  Any provision of this </w:t>
      </w:r>
      <w:r>
        <w:t>Cooperation</w:t>
      </w:r>
      <w:r w:rsidRPr="00515DE6">
        <w:t xml:space="preserve"> Agreement that is prohibited, unenforceable, or not authorized in any jurisdiction shall, as to such jurisdiction, be ineffective to the extent of such prohibition, unenforceability or lack of authorization without affecting the validity, enforceability, or legality of such provisions in any other jurisdiction.</w:t>
      </w:r>
      <w:r w:rsidR="003D1A01">
        <w:t xml:space="preserve">  No party to this </w:t>
      </w:r>
      <w:r w:rsidR="00023717">
        <w:t xml:space="preserve">Cooperation </w:t>
      </w:r>
      <w:r w:rsidR="003D1A01">
        <w:t xml:space="preserve">Agreement shall be liable to the other parties </w:t>
      </w:r>
      <w:r w:rsidR="00BA0CB7">
        <w:t>with respect to any such provision finally adjudicated in accordance with applicable law to be prohibited, unenforceable, or not authorized by law.</w:t>
      </w:r>
    </w:p>
    <w:p w14:paraId="7726916E" w14:textId="77777777" w:rsidR="003330E8" w:rsidRPr="00515DE6" w:rsidRDefault="003330E8" w:rsidP="00E4512D">
      <w:pPr>
        <w:pStyle w:val="Heading1"/>
      </w:pPr>
      <w:r w:rsidRPr="00515DE6">
        <w:rPr>
          <w:u w:val="single"/>
        </w:rPr>
        <w:t>Governing Law</w:t>
      </w:r>
      <w:r w:rsidRPr="00515DE6">
        <w:t xml:space="preserve">.  This </w:t>
      </w:r>
      <w:r>
        <w:t>Cooperation</w:t>
      </w:r>
      <w:r w:rsidRPr="00515DE6">
        <w:t xml:space="preserve"> Agreement shall be governed by, and construed in accordance with, th</w:t>
      </w:r>
      <w:r w:rsidR="00CE5797">
        <w:t>e laws of the State of Colorado</w:t>
      </w:r>
      <w:r w:rsidR="00CE5797" w:rsidRPr="007A1050">
        <w:t xml:space="preserve">, </w:t>
      </w:r>
      <w:r w:rsidR="00345A46" w:rsidRPr="00345A46">
        <w:t>and the Charter, City Code, Ordinances, Rules and Regulations of the City of Colorado Springs.</w:t>
      </w:r>
    </w:p>
    <w:p w14:paraId="1DA6104A" w14:textId="77777777" w:rsidR="003330E8" w:rsidRPr="00515DE6" w:rsidRDefault="003330E8" w:rsidP="00E4512D">
      <w:pPr>
        <w:pStyle w:val="Heading1"/>
      </w:pPr>
      <w:r w:rsidRPr="00515DE6">
        <w:rPr>
          <w:u w:val="single"/>
        </w:rPr>
        <w:t>Headings</w:t>
      </w:r>
      <w:r w:rsidRPr="00515DE6">
        <w:t xml:space="preserve">. </w:t>
      </w:r>
      <w:r w:rsidR="00C077BE">
        <w:t xml:space="preserve"> </w:t>
      </w:r>
      <w:r w:rsidRPr="00515DE6">
        <w:t xml:space="preserve">Section headings in this </w:t>
      </w:r>
      <w:r>
        <w:t>Cooperation</w:t>
      </w:r>
      <w:r w:rsidRPr="00515DE6">
        <w:t xml:space="preserve"> Agreement are for convenience of reference only and shall not constitute a part of this </w:t>
      </w:r>
      <w:r>
        <w:t>Cooperation</w:t>
      </w:r>
      <w:r w:rsidRPr="00515DE6">
        <w:t xml:space="preserve"> Agreement for any other purpose.</w:t>
      </w:r>
    </w:p>
    <w:p w14:paraId="06CBACF2" w14:textId="77777777" w:rsidR="003330E8" w:rsidRDefault="003330E8" w:rsidP="00E4512D">
      <w:pPr>
        <w:pStyle w:val="Heading1"/>
      </w:pPr>
      <w:r w:rsidRPr="00515DE6">
        <w:rPr>
          <w:u w:val="single"/>
        </w:rPr>
        <w:t>Additional or Supplemental Agreements</w:t>
      </w:r>
      <w:r w:rsidRPr="00515DE6">
        <w:t xml:space="preserve">. </w:t>
      </w:r>
      <w:r w:rsidR="00C077BE">
        <w:t xml:space="preserve"> </w:t>
      </w:r>
      <w:r w:rsidRPr="00515DE6">
        <w:t xml:space="preserve">The parties mutually covenant and agree that they will execute, deliver, and furnish such other instruments, documents, materials, and information as may be reasonably required to carry out this </w:t>
      </w:r>
      <w:r>
        <w:t>Cooperation</w:t>
      </w:r>
      <w:r w:rsidRPr="00515DE6">
        <w:t xml:space="preserve"> Agreement, the Project, and the Plan or </w:t>
      </w:r>
      <w:r w:rsidR="00787D8D">
        <w:t xml:space="preserve">the </w:t>
      </w:r>
      <w:r w:rsidR="006750A1">
        <w:t>Improvements</w:t>
      </w:r>
      <w:r w:rsidRPr="00515DE6">
        <w:t xml:space="preserve">, provided the same is not inconsistent </w:t>
      </w:r>
      <w:r w:rsidR="0048601D">
        <w:t>with law or this Cooperation Agreement</w:t>
      </w:r>
      <w:r w:rsidRPr="00515DE6">
        <w:t>.</w:t>
      </w:r>
    </w:p>
    <w:p w14:paraId="4EB66D05" w14:textId="77777777" w:rsidR="003330E8" w:rsidRDefault="003330E8" w:rsidP="00E4512D">
      <w:pPr>
        <w:pStyle w:val="Heading1"/>
      </w:pPr>
      <w:r w:rsidRPr="00C24FD0">
        <w:rPr>
          <w:u w:val="single"/>
        </w:rPr>
        <w:t>Incorporation of Recitals.</w:t>
      </w:r>
      <w:r>
        <w:t xml:space="preserve">  The provisions of the Recitals are incorporated by reference into this Cooperation Agreement as if fully set forth herein.</w:t>
      </w:r>
    </w:p>
    <w:p w14:paraId="47813FFE" w14:textId="77777777" w:rsidR="003330E8" w:rsidRDefault="003330E8" w:rsidP="00E4512D">
      <w:pPr>
        <w:pStyle w:val="Heading1"/>
      </w:pPr>
      <w:r w:rsidRPr="00DF797E">
        <w:rPr>
          <w:u w:val="single"/>
        </w:rPr>
        <w:lastRenderedPageBreak/>
        <w:t>Exclusive Jurisdiction and Venue</w:t>
      </w:r>
      <w:r w:rsidRPr="006E7701">
        <w:t>.</w:t>
      </w:r>
      <w:r w:rsidR="00876444">
        <w:t xml:space="preserve">  </w:t>
      </w:r>
      <w:r>
        <w:t>In the event of any litigation arising under this Cooperation Agreement</w:t>
      </w:r>
      <w:r w:rsidR="00F870D6">
        <w:t>,</w:t>
      </w:r>
      <w:r>
        <w:t xml:space="preserve"> the exclusive jurisdiction and venue for such litigation shall be in the District Court in and for the Fourth Judicial District, </w:t>
      </w:r>
      <w:r w:rsidR="00F870D6">
        <w:t xml:space="preserve">County </w:t>
      </w:r>
      <w:r>
        <w:t>of El Paso, State of Colorado.</w:t>
      </w:r>
    </w:p>
    <w:p w14:paraId="4480D1AF" w14:textId="77777777" w:rsidR="00CE5797" w:rsidRDefault="00D60AD6" w:rsidP="00E4512D">
      <w:pPr>
        <w:pStyle w:val="Heading1"/>
      </w:pPr>
      <w:r w:rsidRPr="00D60AD6">
        <w:rPr>
          <w:szCs w:val="24"/>
          <w:u w:val="single"/>
        </w:rPr>
        <w:t>Fiscal Obligations of City</w:t>
      </w:r>
      <w:r>
        <w:rPr>
          <w:szCs w:val="24"/>
        </w:rPr>
        <w:t>.</w:t>
      </w:r>
      <w:r>
        <w:rPr>
          <w:b/>
          <w:szCs w:val="24"/>
        </w:rPr>
        <w:t xml:space="preserve">  </w:t>
      </w:r>
      <w:r w:rsidR="00CE5797" w:rsidRPr="00E54168">
        <w:rPr>
          <w:szCs w:val="24"/>
        </w:rPr>
        <w:t xml:space="preserve">Nothing herein shall constitute, nor be deemed to constitute, the creation of a debt or multi-year fiscal obligation or an obligation of future appropriations by the City Council of Colorado Springs, contrary to Article X, § 20, Colo. Const., or any other constitutional, statutory, or charter debt limitation. </w:t>
      </w:r>
    </w:p>
    <w:p w14:paraId="1CF8FB52" w14:textId="77777777" w:rsidR="004A4391" w:rsidRDefault="00D60AD6" w:rsidP="00E4512D">
      <w:pPr>
        <w:pStyle w:val="Heading1"/>
      </w:pPr>
      <w:r w:rsidRPr="00D60AD6">
        <w:rPr>
          <w:u w:val="single"/>
        </w:rPr>
        <w:t>Third Party Beneficiary Clause</w:t>
      </w:r>
      <w:r>
        <w:t xml:space="preserve">.  </w:t>
      </w:r>
      <w:r w:rsidR="004A4391">
        <w:t xml:space="preserve">It is specifically agreed between the parties that this </w:t>
      </w:r>
      <w:r w:rsidR="007A7CB7" w:rsidRPr="007A7CB7">
        <w:t xml:space="preserve">Cooperation </w:t>
      </w:r>
      <w:r w:rsidR="004A4391">
        <w:t xml:space="preserve">Agreement is not intended by any of its terms, provisions, or conditions to create in the public or any individual member of the public a third party beneficiary relationship, or to authorize any person not a party to this </w:t>
      </w:r>
      <w:r w:rsidR="007A7CB7" w:rsidRPr="007A7CB7">
        <w:t xml:space="preserve">Cooperation </w:t>
      </w:r>
      <w:r w:rsidR="004A4391">
        <w:t xml:space="preserve">Agreement to maintain suit for personal injuries or property damage pursuant to the terms, conditions or provisions of this </w:t>
      </w:r>
      <w:r w:rsidR="007A7CB7" w:rsidRPr="007A7CB7">
        <w:t xml:space="preserve">Cooperation </w:t>
      </w:r>
      <w:r w:rsidR="004A4391">
        <w:t xml:space="preserve">Agreement. In requiring insurance under this </w:t>
      </w:r>
      <w:r w:rsidR="007A7CB7" w:rsidRPr="007A7CB7">
        <w:t xml:space="preserve">Cooperation </w:t>
      </w:r>
      <w:r w:rsidR="004A4391">
        <w:t xml:space="preserve">Agreement, the </w:t>
      </w:r>
      <w:r w:rsidR="00AB16D9">
        <w:t xml:space="preserve">parties do </w:t>
      </w:r>
      <w:r w:rsidR="004A4391">
        <w:t>not waive or intend to waive any protection, immunity, or other provision of the Colorado Governmental Immunity Act, Sections 24-10-101 to 120, C.R.S., as now written or amended in the future</w:t>
      </w:r>
      <w:r w:rsidR="00962D42">
        <w:t>.</w:t>
      </w:r>
    </w:p>
    <w:p w14:paraId="0106018A" w14:textId="77777777" w:rsidR="00DC0B16" w:rsidRDefault="00023717" w:rsidP="005141C9">
      <w:pPr>
        <w:pStyle w:val="BodyText"/>
        <w:ind w:firstLine="0"/>
        <w:jc w:val="center"/>
      </w:pPr>
      <w:r>
        <w:t>[Remainder of page intentionally left blank]</w:t>
      </w:r>
    </w:p>
    <w:p w14:paraId="5E75BFE1" w14:textId="77777777" w:rsidR="00BA5D5F" w:rsidRDefault="00BA5D5F" w:rsidP="002051A8">
      <w:pPr>
        <w:pStyle w:val="BodyText"/>
        <w:sectPr w:rsidR="00BA5D5F" w:rsidSect="00E26CC7">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docGrid w:linePitch="360"/>
        </w:sectPr>
      </w:pPr>
    </w:p>
    <w:p w14:paraId="664F1625" w14:textId="77777777" w:rsidR="003330E8" w:rsidRPr="00515DE6" w:rsidRDefault="003330E8" w:rsidP="002051A8">
      <w:pPr>
        <w:pStyle w:val="BodyText"/>
      </w:pPr>
      <w:r w:rsidRPr="00515DE6">
        <w:lastRenderedPageBreak/>
        <w:t xml:space="preserve">IN WITNESS WHEREOF, the parties hereto have caused this </w:t>
      </w:r>
      <w:r>
        <w:t>Cooperation</w:t>
      </w:r>
      <w:r w:rsidRPr="00515DE6">
        <w:t xml:space="preserve"> Agreement to be duly executed and delivered by their respective officers thereunto duly authorized as of the date first above written.</w:t>
      </w:r>
    </w:p>
    <w:p w14:paraId="031174F8" w14:textId="77777777" w:rsidR="003330E8" w:rsidRDefault="003330E8" w:rsidP="001272EF">
      <w:pPr>
        <w:pStyle w:val="PleadingSignature"/>
        <w:tabs>
          <w:tab w:val="clear" w:pos="5040"/>
        </w:tabs>
      </w:pPr>
      <w:r w:rsidRPr="00515DE6">
        <w:t>CITY OF</w:t>
      </w:r>
      <w:r w:rsidR="00A7476F">
        <w:t xml:space="preserve"> </w:t>
      </w:r>
      <w:smartTag w:uri="urn:schemas-microsoft-com:office:smarttags" w:element="City">
        <w:smartTag w:uri="urn:schemas-microsoft-com:office:smarttags" w:element="place">
          <w:r w:rsidRPr="00515DE6">
            <w:t>COLORADO SPRINGS</w:t>
          </w:r>
        </w:smartTag>
      </w:smartTag>
    </w:p>
    <w:p w14:paraId="4FC0F44E" w14:textId="77777777" w:rsidR="001272EF" w:rsidRPr="00515DE6" w:rsidRDefault="001272EF" w:rsidP="001272EF">
      <w:pPr>
        <w:pStyle w:val="PleadingSignature"/>
        <w:tabs>
          <w:tab w:val="clear" w:pos="5040"/>
        </w:tabs>
        <w:spacing w:after="720"/>
      </w:pPr>
    </w:p>
    <w:p w14:paraId="3869469B" w14:textId="77777777" w:rsidR="003330E8" w:rsidRPr="00515DE6" w:rsidRDefault="003330E8" w:rsidP="001272EF">
      <w:pPr>
        <w:pStyle w:val="PleadingSignature"/>
        <w:tabs>
          <w:tab w:val="clear" w:pos="5040"/>
        </w:tabs>
      </w:pPr>
      <w:r w:rsidRPr="00515DE6">
        <w:t>B</w:t>
      </w:r>
      <w:r w:rsidR="00183088">
        <w:t>y</w:t>
      </w:r>
      <w:r w:rsidRPr="00515DE6">
        <w:t xml:space="preserve">: </w:t>
      </w:r>
      <w:r w:rsidR="00BC7AFC" w:rsidRPr="00BC7AFC">
        <w:rPr>
          <w:u w:val="single"/>
        </w:rPr>
        <w:tab/>
      </w:r>
    </w:p>
    <w:p w14:paraId="39C672DD" w14:textId="77777777" w:rsidR="003330E8" w:rsidRPr="00515DE6" w:rsidRDefault="00BC7AFC" w:rsidP="009E448C">
      <w:pPr>
        <w:tabs>
          <w:tab w:val="left" w:pos="5400"/>
        </w:tabs>
        <w:spacing w:after="600"/>
      </w:pPr>
      <w:r>
        <w:tab/>
        <w:t>Mayor</w:t>
      </w:r>
    </w:p>
    <w:p w14:paraId="0D3157DD" w14:textId="77777777" w:rsidR="003330E8" w:rsidRPr="00515DE6" w:rsidRDefault="003330E8" w:rsidP="0080481C">
      <w:pPr>
        <w:spacing w:after="720"/>
      </w:pPr>
    </w:p>
    <w:p w14:paraId="39046904" w14:textId="77777777" w:rsidR="004F289D" w:rsidRDefault="004F7B2B">
      <w:pPr>
        <w:pStyle w:val="PleadingSignature"/>
        <w:tabs>
          <w:tab w:val="clear" w:pos="5040"/>
        </w:tabs>
        <w:ind w:left="0"/>
      </w:pPr>
      <w:r w:rsidRPr="004F7B2B">
        <w:t>APPROVED AS TO FORM:</w:t>
      </w:r>
    </w:p>
    <w:p w14:paraId="793D8CFA" w14:textId="77777777" w:rsidR="004F7B2B" w:rsidRDefault="004F7B2B" w:rsidP="00CF6B83">
      <w:pPr>
        <w:pStyle w:val="PleadingSignature"/>
        <w:tabs>
          <w:tab w:val="clear" w:pos="5040"/>
        </w:tabs>
      </w:pPr>
    </w:p>
    <w:p w14:paraId="49563A72" w14:textId="77777777" w:rsidR="004F7B2B" w:rsidRDefault="004F7B2B" w:rsidP="00CF6B83">
      <w:pPr>
        <w:pStyle w:val="PleadingSignature"/>
        <w:tabs>
          <w:tab w:val="clear" w:pos="5040"/>
        </w:tabs>
      </w:pPr>
    </w:p>
    <w:p w14:paraId="0C0D0959" w14:textId="77777777" w:rsidR="004F289D" w:rsidRDefault="004F289D">
      <w:pPr>
        <w:pStyle w:val="PleadingSignature"/>
        <w:tabs>
          <w:tab w:val="clear" w:pos="5040"/>
        </w:tabs>
        <w:ind w:left="0"/>
      </w:pPr>
    </w:p>
    <w:p w14:paraId="6B2C5E51" w14:textId="77777777" w:rsidR="004F289D" w:rsidRDefault="00D60AD6">
      <w:pPr>
        <w:pStyle w:val="PleadingSignature"/>
        <w:tabs>
          <w:tab w:val="clear" w:pos="5040"/>
        </w:tabs>
        <w:ind w:left="0"/>
      </w:pPr>
      <w:r>
        <w:t>______________________________</w:t>
      </w:r>
    </w:p>
    <w:p w14:paraId="202B321A" w14:textId="77777777" w:rsidR="004F289D" w:rsidRDefault="004F7B2B">
      <w:pPr>
        <w:pStyle w:val="PleadingSignature"/>
        <w:tabs>
          <w:tab w:val="clear" w:pos="5040"/>
        </w:tabs>
        <w:ind w:left="0"/>
      </w:pPr>
      <w:r>
        <w:t>Office of the City Attorney</w:t>
      </w:r>
    </w:p>
    <w:p w14:paraId="342DDFD8" w14:textId="77777777" w:rsidR="004F7B2B" w:rsidRDefault="004F7B2B" w:rsidP="00CF6B83">
      <w:pPr>
        <w:pStyle w:val="PleadingSignature"/>
        <w:tabs>
          <w:tab w:val="clear" w:pos="5040"/>
        </w:tabs>
      </w:pPr>
    </w:p>
    <w:p w14:paraId="5EF1377C" w14:textId="77777777" w:rsidR="004F7B2B" w:rsidRDefault="004F7B2B" w:rsidP="00CF6B83">
      <w:pPr>
        <w:pStyle w:val="PleadingSignature"/>
        <w:tabs>
          <w:tab w:val="clear" w:pos="5040"/>
        </w:tabs>
      </w:pPr>
    </w:p>
    <w:p w14:paraId="66EA7DF7" w14:textId="77777777" w:rsidR="003330E8" w:rsidRDefault="00433455" w:rsidP="00CF6B83">
      <w:pPr>
        <w:pStyle w:val="PleadingSignature"/>
        <w:tabs>
          <w:tab w:val="clear" w:pos="5040"/>
        </w:tabs>
      </w:pPr>
      <w:r>
        <w:t>COLORADO SPRINGS URBAN RENEWAL AUTHORITY</w:t>
      </w:r>
    </w:p>
    <w:p w14:paraId="4CEF587A" w14:textId="77777777" w:rsidR="00CF6B83" w:rsidRPr="00515DE6" w:rsidRDefault="00CF6B83" w:rsidP="009E448C">
      <w:pPr>
        <w:pStyle w:val="PleadingSignature"/>
        <w:tabs>
          <w:tab w:val="clear" w:pos="5040"/>
        </w:tabs>
        <w:spacing w:after="720"/>
      </w:pPr>
    </w:p>
    <w:p w14:paraId="152221CE" w14:textId="77777777" w:rsidR="003330E8" w:rsidRDefault="003330E8" w:rsidP="00CF6B83">
      <w:pPr>
        <w:pStyle w:val="PleadingSignature"/>
        <w:tabs>
          <w:tab w:val="clear" w:pos="5040"/>
        </w:tabs>
      </w:pPr>
      <w:r w:rsidRPr="00515DE6">
        <w:t>B</w:t>
      </w:r>
      <w:r w:rsidR="00183088">
        <w:t>y</w:t>
      </w:r>
      <w:r w:rsidRPr="00515DE6">
        <w:t xml:space="preserve">: </w:t>
      </w:r>
      <w:r w:rsidR="00183088" w:rsidRPr="00977A32">
        <w:rPr>
          <w:u w:val="single"/>
        </w:rPr>
        <w:tab/>
      </w:r>
    </w:p>
    <w:p w14:paraId="59779B60" w14:textId="77777777" w:rsidR="003330E8" w:rsidRDefault="009010A8" w:rsidP="009010A8">
      <w:pPr>
        <w:pStyle w:val="PleadingSignature"/>
        <w:tabs>
          <w:tab w:val="clear" w:pos="5040"/>
          <w:tab w:val="left" w:pos="5400"/>
        </w:tabs>
      </w:pPr>
      <w:r>
        <w:tab/>
      </w:r>
      <w:r w:rsidR="00433455">
        <w:t>Chair</w:t>
      </w:r>
    </w:p>
    <w:p w14:paraId="5C908CE9" w14:textId="77777777" w:rsidR="00530E5B" w:rsidRPr="00515DE6" w:rsidRDefault="00530E5B" w:rsidP="009E448C">
      <w:pPr>
        <w:pStyle w:val="BodyText"/>
        <w:spacing w:after="360"/>
      </w:pPr>
    </w:p>
    <w:p w14:paraId="307ABB16" w14:textId="77777777" w:rsidR="00E65F83" w:rsidRDefault="00E65F83" w:rsidP="009E448C">
      <w:pPr>
        <w:pStyle w:val="BodyText"/>
        <w:spacing w:after="720"/>
      </w:pPr>
    </w:p>
    <w:p w14:paraId="6F67F8CE" w14:textId="77777777" w:rsidR="003330E8" w:rsidRDefault="003330E8" w:rsidP="005141C9"/>
    <w:sectPr w:rsidR="003330E8" w:rsidSect="00E26CC7">
      <w:footerReference w:type="defaul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AFC68" w14:textId="77777777" w:rsidR="006D4EE9" w:rsidRDefault="006D4EE9">
      <w:r>
        <w:separator/>
      </w:r>
    </w:p>
  </w:endnote>
  <w:endnote w:type="continuationSeparator" w:id="0">
    <w:p w14:paraId="3B381BEF" w14:textId="77777777" w:rsidR="006D4EE9" w:rsidRDefault="006D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186651"/>
      <w:docPartObj>
        <w:docPartGallery w:val="Page Numbers (Bottom of Page)"/>
        <w:docPartUnique/>
      </w:docPartObj>
    </w:sdtPr>
    <w:sdtEndPr/>
    <w:sdtContent>
      <w:p w14:paraId="6DC6EA63" w14:textId="77777777" w:rsidR="000E4EEE" w:rsidRDefault="00CB08A7">
        <w:pPr>
          <w:pStyle w:val="Footer"/>
          <w:jc w:val="center"/>
        </w:pPr>
        <w:r>
          <w:fldChar w:fldCharType="begin"/>
        </w:r>
        <w:r>
          <w:instrText xml:space="preserve"> PAGE   \* MERGEFORMAT </w:instrText>
        </w:r>
        <w:r>
          <w:fldChar w:fldCharType="separate"/>
        </w:r>
        <w:r w:rsidR="00DC743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15A3" w14:textId="77777777" w:rsidR="000E4EEE" w:rsidRDefault="000E4EEE">
    <w:pPr>
      <w:pStyle w:val="Footer"/>
      <w:jc w:val="center"/>
    </w:pPr>
  </w:p>
  <w:p w14:paraId="4E2EE3DB" w14:textId="77777777" w:rsidR="000F5F6B" w:rsidRPr="00FE299A" w:rsidRDefault="000F5F6B" w:rsidP="00FE299A">
    <w:pPr>
      <w:pStyle w:val="Footer"/>
      <w:spacing w:line="200" w:lineRule="exac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EBFE" w14:textId="77777777" w:rsidR="00E26CC7" w:rsidRDefault="00E26CC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2756" w14:textId="77777777" w:rsidR="000E4EEE" w:rsidRDefault="000E4EEE">
    <w:pPr>
      <w:pStyle w:val="Footer"/>
      <w:jc w:val="center"/>
    </w:pPr>
  </w:p>
  <w:p w14:paraId="109ED919" w14:textId="77777777" w:rsidR="000E4EEE" w:rsidRPr="00FE299A" w:rsidRDefault="000E4EEE" w:rsidP="00FE299A">
    <w:pPr>
      <w:pStyle w:val="Footer"/>
      <w:spacing w:line="200" w:lineRule="exac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D749" w14:textId="77777777" w:rsidR="006D4EE9" w:rsidRDefault="006D4EE9">
      <w:r>
        <w:separator/>
      </w:r>
    </w:p>
  </w:footnote>
  <w:footnote w:type="continuationSeparator" w:id="0">
    <w:p w14:paraId="3E54B115" w14:textId="77777777" w:rsidR="006D4EE9" w:rsidRDefault="006D4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4F16" w14:textId="24C87707" w:rsidR="009D0B73" w:rsidRDefault="00E26CC7" w:rsidP="00E26CC7">
    <w:pPr>
      <w:pStyle w:val="Header"/>
      <w:jc w:val="right"/>
    </w:pPr>
    <w:r>
      <w:t xml:space="preserve">DRAFT </w:t>
    </w:r>
    <w:r w:rsidR="003E50DA">
      <w:t>10/</w:t>
    </w:r>
    <w:r w:rsidR="009E5378">
      <w:t>25</w:t>
    </w:r>
    <w:r w:rsidR="003E50DA">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2E4E" w14:textId="77777777" w:rsidR="009D0B73" w:rsidRDefault="009D0B73" w:rsidP="009D0B73">
    <w:pPr>
      <w:pStyle w:val="Header"/>
      <w:jc w:val="right"/>
    </w:pPr>
    <w:r>
      <w:t>DRAFT 11/7/18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vanish w:val="0"/>
        <w:u w:val="none"/>
        <w:effect w:val="none"/>
        <w:vertAlign w:val="baseline"/>
      </w:rPr>
    </w:lvl>
  </w:abstractNum>
  <w:abstractNum w:abstractNumId="1" w15:restartNumberingAfterBreak="0">
    <w:nsid w:val="379C0AA3"/>
    <w:multiLevelType w:val="multilevel"/>
    <w:tmpl w:val="A04E5A78"/>
    <w:lvl w:ilvl="0">
      <w:start w:val="1"/>
      <w:numFmt w:val="decimal"/>
      <w:pStyle w:val="Heading1"/>
      <w:lvlText w:val="Section %1."/>
      <w:lvlJc w:val="left"/>
      <w:pPr>
        <w:tabs>
          <w:tab w:val="num" w:pos="720"/>
        </w:tabs>
        <w:ind w:left="0" w:firstLine="720"/>
      </w:pPr>
      <w:rPr>
        <w:rFonts w:hint="default"/>
      </w:rPr>
    </w:lvl>
    <w:lvl w:ilvl="1">
      <w:start w:val="1"/>
      <w:numFmt w:val="lowerLetter"/>
      <w:pStyle w:val="Heading2"/>
      <w:lvlText w:val="(%2)"/>
      <w:lvlJc w:val="left"/>
      <w:pPr>
        <w:tabs>
          <w:tab w:val="num" w:pos="792"/>
        </w:tabs>
        <w:ind w:left="0" w:firstLine="720"/>
      </w:pPr>
      <w:rPr>
        <w:rFonts w:hint="default"/>
      </w:rPr>
    </w:lvl>
    <w:lvl w:ilvl="2">
      <w:start w:val="1"/>
      <w:numFmt w:val="lowerRoman"/>
      <w:pStyle w:val="Heading3"/>
      <w:lvlText w:val="(%3)"/>
      <w:lvlJc w:val="left"/>
      <w:pPr>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vanish w:val="0"/>
        <w:u w:val="none"/>
        <w:effect w:val="none"/>
        <w:vertAlign w:val="baseline"/>
      </w:rPr>
    </w:lvl>
  </w:abstractNum>
  <w:abstractNum w:abstractNumId="3" w15:restartNumberingAfterBreak="0">
    <w:nsid w:val="685E2008"/>
    <w:multiLevelType w:val="hybridMultilevel"/>
    <w:tmpl w:val="1FF2E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E10F3A"/>
    <w:multiLevelType w:val="multilevel"/>
    <w:tmpl w:val="1FF2EA1E"/>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1C"/>
    <w:rsid w:val="00000D85"/>
    <w:rsid w:val="00002930"/>
    <w:rsid w:val="00012D41"/>
    <w:rsid w:val="0002267A"/>
    <w:rsid w:val="00023717"/>
    <w:rsid w:val="00023DDA"/>
    <w:rsid w:val="000250D3"/>
    <w:rsid w:val="0002563D"/>
    <w:rsid w:val="000311D8"/>
    <w:rsid w:val="00033203"/>
    <w:rsid w:val="00034B9E"/>
    <w:rsid w:val="00034F75"/>
    <w:rsid w:val="0004043F"/>
    <w:rsid w:val="00040778"/>
    <w:rsid w:val="000422AF"/>
    <w:rsid w:val="00042817"/>
    <w:rsid w:val="000477A3"/>
    <w:rsid w:val="00050DA3"/>
    <w:rsid w:val="000538B5"/>
    <w:rsid w:val="00053CF1"/>
    <w:rsid w:val="000569CF"/>
    <w:rsid w:val="00056B1D"/>
    <w:rsid w:val="00060E7B"/>
    <w:rsid w:val="00061C8E"/>
    <w:rsid w:val="00064EF6"/>
    <w:rsid w:val="00066A80"/>
    <w:rsid w:val="00066DC4"/>
    <w:rsid w:val="00070E7F"/>
    <w:rsid w:val="000736AF"/>
    <w:rsid w:val="00073A13"/>
    <w:rsid w:val="0007628F"/>
    <w:rsid w:val="00077739"/>
    <w:rsid w:val="00082288"/>
    <w:rsid w:val="00084BDD"/>
    <w:rsid w:val="0008528F"/>
    <w:rsid w:val="00097D37"/>
    <w:rsid w:val="000A0FFD"/>
    <w:rsid w:val="000A60AA"/>
    <w:rsid w:val="000B19CD"/>
    <w:rsid w:val="000B3408"/>
    <w:rsid w:val="000B43BD"/>
    <w:rsid w:val="000B52F8"/>
    <w:rsid w:val="000C41CB"/>
    <w:rsid w:val="000C4A66"/>
    <w:rsid w:val="000D05DD"/>
    <w:rsid w:val="000D2E72"/>
    <w:rsid w:val="000D3037"/>
    <w:rsid w:val="000D3067"/>
    <w:rsid w:val="000D6556"/>
    <w:rsid w:val="000E24AF"/>
    <w:rsid w:val="000E4EEE"/>
    <w:rsid w:val="000E6119"/>
    <w:rsid w:val="000F0021"/>
    <w:rsid w:val="000F5699"/>
    <w:rsid w:val="000F5F6B"/>
    <w:rsid w:val="000F6FA0"/>
    <w:rsid w:val="001008D0"/>
    <w:rsid w:val="00104C0E"/>
    <w:rsid w:val="0011474E"/>
    <w:rsid w:val="0012072D"/>
    <w:rsid w:val="00124F06"/>
    <w:rsid w:val="001272EF"/>
    <w:rsid w:val="001336C3"/>
    <w:rsid w:val="00135429"/>
    <w:rsid w:val="0014543B"/>
    <w:rsid w:val="00147AD0"/>
    <w:rsid w:val="001567E3"/>
    <w:rsid w:val="001602B5"/>
    <w:rsid w:val="00160DC3"/>
    <w:rsid w:val="001705BE"/>
    <w:rsid w:val="00171E44"/>
    <w:rsid w:val="00175864"/>
    <w:rsid w:val="00175F35"/>
    <w:rsid w:val="00183088"/>
    <w:rsid w:val="00190A3D"/>
    <w:rsid w:val="001A26E1"/>
    <w:rsid w:val="001A5BED"/>
    <w:rsid w:val="001B0465"/>
    <w:rsid w:val="001B5918"/>
    <w:rsid w:val="001B76EE"/>
    <w:rsid w:val="001C3980"/>
    <w:rsid w:val="001C4501"/>
    <w:rsid w:val="001C664F"/>
    <w:rsid w:val="001D5799"/>
    <w:rsid w:val="001E1300"/>
    <w:rsid w:val="001F1266"/>
    <w:rsid w:val="001F2F89"/>
    <w:rsid w:val="001F3928"/>
    <w:rsid w:val="001F66F8"/>
    <w:rsid w:val="00200E34"/>
    <w:rsid w:val="002051A8"/>
    <w:rsid w:val="002229A6"/>
    <w:rsid w:val="002277DF"/>
    <w:rsid w:val="00230071"/>
    <w:rsid w:val="002327C8"/>
    <w:rsid w:val="00233910"/>
    <w:rsid w:val="002358EF"/>
    <w:rsid w:val="00236D5D"/>
    <w:rsid w:val="00240D9C"/>
    <w:rsid w:val="0024450F"/>
    <w:rsid w:val="00244AEF"/>
    <w:rsid w:val="00255EEF"/>
    <w:rsid w:val="00265F1C"/>
    <w:rsid w:val="0026718B"/>
    <w:rsid w:val="00271F7E"/>
    <w:rsid w:val="00276CCC"/>
    <w:rsid w:val="00277691"/>
    <w:rsid w:val="00282CE9"/>
    <w:rsid w:val="0028722F"/>
    <w:rsid w:val="00287DA9"/>
    <w:rsid w:val="002A34AD"/>
    <w:rsid w:val="002A44AB"/>
    <w:rsid w:val="002A6FE9"/>
    <w:rsid w:val="002B0FAB"/>
    <w:rsid w:val="002C4710"/>
    <w:rsid w:val="002E0D1C"/>
    <w:rsid w:val="002E3341"/>
    <w:rsid w:val="002E566B"/>
    <w:rsid w:val="002E6B6B"/>
    <w:rsid w:val="002E6F05"/>
    <w:rsid w:val="002E7CC3"/>
    <w:rsid w:val="002F0545"/>
    <w:rsid w:val="003026AA"/>
    <w:rsid w:val="00304AB4"/>
    <w:rsid w:val="00305F7B"/>
    <w:rsid w:val="00306284"/>
    <w:rsid w:val="00306910"/>
    <w:rsid w:val="003116D9"/>
    <w:rsid w:val="00315846"/>
    <w:rsid w:val="0032163B"/>
    <w:rsid w:val="003236BE"/>
    <w:rsid w:val="00327C66"/>
    <w:rsid w:val="00332C53"/>
    <w:rsid w:val="00332F06"/>
    <w:rsid w:val="003330E8"/>
    <w:rsid w:val="003335B7"/>
    <w:rsid w:val="00335416"/>
    <w:rsid w:val="00340B3D"/>
    <w:rsid w:val="00342BEE"/>
    <w:rsid w:val="00344427"/>
    <w:rsid w:val="0034512B"/>
    <w:rsid w:val="00345A46"/>
    <w:rsid w:val="00353CA3"/>
    <w:rsid w:val="00354163"/>
    <w:rsid w:val="003615F7"/>
    <w:rsid w:val="00365706"/>
    <w:rsid w:val="00372CB2"/>
    <w:rsid w:val="00373B23"/>
    <w:rsid w:val="00373BA8"/>
    <w:rsid w:val="00384E02"/>
    <w:rsid w:val="00385C8F"/>
    <w:rsid w:val="00386951"/>
    <w:rsid w:val="00387238"/>
    <w:rsid w:val="003920DF"/>
    <w:rsid w:val="0039472A"/>
    <w:rsid w:val="00395110"/>
    <w:rsid w:val="00396547"/>
    <w:rsid w:val="003A5632"/>
    <w:rsid w:val="003A5FDF"/>
    <w:rsid w:val="003A6FE3"/>
    <w:rsid w:val="003B62F3"/>
    <w:rsid w:val="003C1161"/>
    <w:rsid w:val="003C42FB"/>
    <w:rsid w:val="003D08A3"/>
    <w:rsid w:val="003D1A01"/>
    <w:rsid w:val="003D52DF"/>
    <w:rsid w:val="003D7E03"/>
    <w:rsid w:val="003E1A6B"/>
    <w:rsid w:val="003E2928"/>
    <w:rsid w:val="003E2D0C"/>
    <w:rsid w:val="003E50DA"/>
    <w:rsid w:val="003E5BC9"/>
    <w:rsid w:val="003E62B4"/>
    <w:rsid w:val="003F089E"/>
    <w:rsid w:val="004062FC"/>
    <w:rsid w:val="004078B0"/>
    <w:rsid w:val="0041577C"/>
    <w:rsid w:val="004162AB"/>
    <w:rsid w:val="00416EEC"/>
    <w:rsid w:val="00417A65"/>
    <w:rsid w:val="00422CB6"/>
    <w:rsid w:val="004277C3"/>
    <w:rsid w:val="00431C77"/>
    <w:rsid w:val="00433455"/>
    <w:rsid w:val="004341C0"/>
    <w:rsid w:val="004354A7"/>
    <w:rsid w:val="00435C0C"/>
    <w:rsid w:val="00436D29"/>
    <w:rsid w:val="004459A8"/>
    <w:rsid w:val="00447546"/>
    <w:rsid w:val="004574E3"/>
    <w:rsid w:val="0046363C"/>
    <w:rsid w:val="004641A0"/>
    <w:rsid w:val="00465CF8"/>
    <w:rsid w:val="004711F6"/>
    <w:rsid w:val="00474C3F"/>
    <w:rsid w:val="00482A11"/>
    <w:rsid w:val="0048300D"/>
    <w:rsid w:val="00483A81"/>
    <w:rsid w:val="00484886"/>
    <w:rsid w:val="0048601D"/>
    <w:rsid w:val="00490791"/>
    <w:rsid w:val="0049209F"/>
    <w:rsid w:val="004A171C"/>
    <w:rsid w:val="004A2EDB"/>
    <w:rsid w:val="004A4391"/>
    <w:rsid w:val="004B373E"/>
    <w:rsid w:val="004B47C4"/>
    <w:rsid w:val="004B4B75"/>
    <w:rsid w:val="004C16E5"/>
    <w:rsid w:val="004C50D5"/>
    <w:rsid w:val="004C764D"/>
    <w:rsid w:val="004D01B3"/>
    <w:rsid w:val="004D0240"/>
    <w:rsid w:val="004D25E7"/>
    <w:rsid w:val="004D548A"/>
    <w:rsid w:val="004D7FD2"/>
    <w:rsid w:val="004E23C9"/>
    <w:rsid w:val="004E4DE4"/>
    <w:rsid w:val="004F25B9"/>
    <w:rsid w:val="004F289D"/>
    <w:rsid w:val="004F4FDA"/>
    <w:rsid w:val="004F7B2B"/>
    <w:rsid w:val="005036BB"/>
    <w:rsid w:val="005037A9"/>
    <w:rsid w:val="00512E09"/>
    <w:rsid w:val="0051409B"/>
    <w:rsid w:val="005141C9"/>
    <w:rsid w:val="005154A2"/>
    <w:rsid w:val="00515874"/>
    <w:rsid w:val="00515DE6"/>
    <w:rsid w:val="005213BE"/>
    <w:rsid w:val="005217D2"/>
    <w:rsid w:val="00522501"/>
    <w:rsid w:val="005233DA"/>
    <w:rsid w:val="00525CED"/>
    <w:rsid w:val="00530E5B"/>
    <w:rsid w:val="00537C55"/>
    <w:rsid w:val="00540641"/>
    <w:rsid w:val="00541BB6"/>
    <w:rsid w:val="00560B59"/>
    <w:rsid w:val="00560FF9"/>
    <w:rsid w:val="00566828"/>
    <w:rsid w:val="005678A8"/>
    <w:rsid w:val="00571A65"/>
    <w:rsid w:val="005752EE"/>
    <w:rsid w:val="00575920"/>
    <w:rsid w:val="00580E46"/>
    <w:rsid w:val="00586AFC"/>
    <w:rsid w:val="00586B57"/>
    <w:rsid w:val="0059218C"/>
    <w:rsid w:val="005B4AEC"/>
    <w:rsid w:val="005B52E2"/>
    <w:rsid w:val="005C09D4"/>
    <w:rsid w:val="005C0B60"/>
    <w:rsid w:val="005C2BFB"/>
    <w:rsid w:val="005C458B"/>
    <w:rsid w:val="005C5935"/>
    <w:rsid w:val="005C6BAF"/>
    <w:rsid w:val="005C7C4A"/>
    <w:rsid w:val="005D02E9"/>
    <w:rsid w:val="005E33FC"/>
    <w:rsid w:val="005E3D0C"/>
    <w:rsid w:val="005E56A4"/>
    <w:rsid w:val="005E6BFC"/>
    <w:rsid w:val="005E6D81"/>
    <w:rsid w:val="00600790"/>
    <w:rsid w:val="0060243C"/>
    <w:rsid w:val="00607660"/>
    <w:rsid w:val="0061396D"/>
    <w:rsid w:val="00615CCA"/>
    <w:rsid w:val="006165DC"/>
    <w:rsid w:val="00617B61"/>
    <w:rsid w:val="00622839"/>
    <w:rsid w:val="00633DFF"/>
    <w:rsid w:val="006531C9"/>
    <w:rsid w:val="006558F0"/>
    <w:rsid w:val="00656EFF"/>
    <w:rsid w:val="006640C3"/>
    <w:rsid w:val="006719DA"/>
    <w:rsid w:val="00671D35"/>
    <w:rsid w:val="00672889"/>
    <w:rsid w:val="006734F6"/>
    <w:rsid w:val="00674C7E"/>
    <w:rsid w:val="006750A1"/>
    <w:rsid w:val="0067661A"/>
    <w:rsid w:val="006813EB"/>
    <w:rsid w:val="0068387F"/>
    <w:rsid w:val="00685BD0"/>
    <w:rsid w:val="006910FC"/>
    <w:rsid w:val="00696301"/>
    <w:rsid w:val="0069797F"/>
    <w:rsid w:val="006A5328"/>
    <w:rsid w:val="006B280C"/>
    <w:rsid w:val="006B3BA0"/>
    <w:rsid w:val="006B40FF"/>
    <w:rsid w:val="006B42F6"/>
    <w:rsid w:val="006B4B72"/>
    <w:rsid w:val="006B61CB"/>
    <w:rsid w:val="006C17CB"/>
    <w:rsid w:val="006C2876"/>
    <w:rsid w:val="006C3E3B"/>
    <w:rsid w:val="006C48F8"/>
    <w:rsid w:val="006C61A4"/>
    <w:rsid w:val="006C668B"/>
    <w:rsid w:val="006D4EE9"/>
    <w:rsid w:val="006D5914"/>
    <w:rsid w:val="006E55A5"/>
    <w:rsid w:val="006E7701"/>
    <w:rsid w:val="006F033E"/>
    <w:rsid w:val="006F177A"/>
    <w:rsid w:val="006F3AEC"/>
    <w:rsid w:val="00715EDC"/>
    <w:rsid w:val="00715F04"/>
    <w:rsid w:val="0071757C"/>
    <w:rsid w:val="0072713C"/>
    <w:rsid w:val="00731CB4"/>
    <w:rsid w:val="0073637C"/>
    <w:rsid w:val="00752FFC"/>
    <w:rsid w:val="00764444"/>
    <w:rsid w:val="00764AA0"/>
    <w:rsid w:val="00770122"/>
    <w:rsid w:val="00782FED"/>
    <w:rsid w:val="0078486B"/>
    <w:rsid w:val="00787D8D"/>
    <w:rsid w:val="00790406"/>
    <w:rsid w:val="007918DA"/>
    <w:rsid w:val="00794B17"/>
    <w:rsid w:val="00795234"/>
    <w:rsid w:val="00795C98"/>
    <w:rsid w:val="007A1050"/>
    <w:rsid w:val="007A1A81"/>
    <w:rsid w:val="007A1CE6"/>
    <w:rsid w:val="007A41C1"/>
    <w:rsid w:val="007A66C3"/>
    <w:rsid w:val="007A72E2"/>
    <w:rsid w:val="007A7CB7"/>
    <w:rsid w:val="007B0BBD"/>
    <w:rsid w:val="007B293F"/>
    <w:rsid w:val="007B7361"/>
    <w:rsid w:val="007C0E82"/>
    <w:rsid w:val="007C4290"/>
    <w:rsid w:val="007D2055"/>
    <w:rsid w:val="007D3589"/>
    <w:rsid w:val="007D3FDC"/>
    <w:rsid w:val="007D7902"/>
    <w:rsid w:val="007E5179"/>
    <w:rsid w:val="007E5235"/>
    <w:rsid w:val="007E5A34"/>
    <w:rsid w:val="007E6D6C"/>
    <w:rsid w:val="007F0513"/>
    <w:rsid w:val="007F762F"/>
    <w:rsid w:val="00800BC3"/>
    <w:rsid w:val="008033F4"/>
    <w:rsid w:val="00804055"/>
    <w:rsid w:val="0080481C"/>
    <w:rsid w:val="0080779C"/>
    <w:rsid w:val="00810227"/>
    <w:rsid w:val="00816AE2"/>
    <w:rsid w:val="00825129"/>
    <w:rsid w:val="00825917"/>
    <w:rsid w:val="00825BC2"/>
    <w:rsid w:val="008326EC"/>
    <w:rsid w:val="00836B0C"/>
    <w:rsid w:val="008511A2"/>
    <w:rsid w:val="00856B81"/>
    <w:rsid w:val="008746A0"/>
    <w:rsid w:val="00876444"/>
    <w:rsid w:val="00880CE9"/>
    <w:rsid w:val="00882E5C"/>
    <w:rsid w:val="00885CE5"/>
    <w:rsid w:val="00886EBE"/>
    <w:rsid w:val="00894813"/>
    <w:rsid w:val="008A5FF9"/>
    <w:rsid w:val="008B1419"/>
    <w:rsid w:val="008B396D"/>
    <w:rsid w:val="008B4B89"/>
    <w:rsid w:val="008B73D6"/>
    <w:rsid w:val="008C1E0A"/>
    <w:rsid w:val="008D1E34"/>
    <w:rsid w:val="008D29EC"/>
    <w:rsid w:val="008D32A7"/>
    <w:rsid w:val="008E03E5"/>
    <w:rsid w:val="008E6602"/>
    <w:rsid w:val="008F4B56"/>
    <w:rsid w:val="009010A8"/>
    <w:rsid w:val="0090377A"/>
    <w:rsid w:val="0091205A"/>
    <w:rsid w:val="009141B7"/>
    <w:rsid w:val="00915B27"/>
    <w:rsid w:val="00915F9B"/>
    <w:rsid w:val="00916F74"/>
    <w:rsid w:val="00920BD0"/>
    <w:rsid w:val="00920F93"/>
    <w:rsid w:val="0093024F"/>
    <w:rsid w:val="00931076"/>
    <w:rsid w:val="009324B0"/>
    <w:rsid w:val="00933237"/>
    <w:rsid w:val="00952D7B"/>
    <w:rsid w:val="0095324C"/>
    <w:rsid w:val="009554EB"/>
    <w:rsid w:val="00955830"/>
    <w:rsid w:val="00956362"/>
    <w:rsid w:val="00961020"/>
    <w:rsid w:val="00962D42"/>
    <w:rsid w:val="00966093"/>
    <w:rsid w:val="009662BE"/>
    <w:rsid w:val="00966F4B"/>
    <w:rsid w:val="00970DB2"/>
    <w:rsid w:val="00977A32"/>
    <w:rsid w:val="00981CEE"/>
    <w:rsid w:val="009A0BA2"/>
    <w:rsid w:val="009A2C58"/>
    <w:rsid w:val="009B2E51"/>
    <w:rsid w:val="009C0107"/>
    <w:rsid w:val="009C120C"/>
    <w:rsid w:val="009C124C"/>
    <w:rsid w:val="009C380E"/>
    <w:rsid w:val="009D0B73"/>
    <w:rsid w:val="009D2475"/>
    <w:rsid w:val="009D4C14"/>
    <w:rsid w:val="009E260A"/>
    <w:rsid w:val="009E448C"/>
    <w:rsid w:val="009E5378"/>
    <w:rsid w:val="009E56D6"/>
    <w:rsid w:val="009E6D13"/>
    <w:rsid w:val="009F1574"/>
    <w:rsid w:val="009F6767"/>
    <w:rsid w:val="009F7885"/>
    <w:rsid w:val="00A01056"/>
    <w:rsid w:val="00A06E59"/>
    <w:rsid w:val="00A11B1E"/>
    <w:rsid w:val="00A11FE2"/>
    <w:rsid w:val="00A15073"/>
    <w:rsid w:val="00A235D3"/>
    <w:rsid w:val="00A36280"/>
    <w:rsid w:val="00A373E8"/>
    <w:rsid w:val="00A376D7"/>
    <w:rsid w:val="00A41187"/>
    <w:rsid w:val="00A471B8"/>
    <w:rsid w:val="00A50A01"/>
    <w:rsid w:val="00A60E5E"/>
    <w:rsid w:val="00A62F1B"/>
    <w:rsid w:val="00A66DA0"/>
    <w:rsid w:val="00A731E2"/>
    <w:rsid w:val="00A73DA4"/>
    <w:rsid w:val="00A7468F"/>
    <w:rsid w:val="00A7476F"/>
    <w:rsid w:val="00A7561A"/>
    <w:rsid w:val="00A76C60"/>
    <w:rsid w:val="00A77F78"/>
    <w:rsid w:val="00A800C3"/>
    <w:rsid w:val="00A8480F"/>
    <w:rsid w:val="00A96008"/>
    <w:rsid w:val="00A96918"/>
    <w:rsid w:val="00A9727E"/>
    <w:rsid w:val="00AA0A4A"/>
    <w:rsid w:val="00AA3939"/>
    <w:rsid w:val="00AA42C7"/>
    <w:rsid w:val="00AA63B8"/>
    <w:rsid w:val="00AB16D9"/>
    <w:rsid w:val="00AB2AEB"/>
    <w:rsid w:val="00AB6DF0"/>
    <w:rsid w:val="00AC2E57"/>
    <w:rsid w:val="00AC3776"/>
    <w:rsid w:val="00AC710C"/>
    <w:rsid w:val="00AD2230"/>
    <w:rsid w:val="00AD2D1A"/>
    <w:rsid w:val="00AD4587"/>
    <w:rsid w:val="00AD7BD9"/>
    <w:rsid w:val="00AE0F90"/>
    <w:rsid w:val="00AE2A17"/>
    <w:rsid w:val="00AE2FFC"/>
    <w:rsid w:val="00AE3958"/>
    <w:rsid w:val="00AE70ED"/>
    <w:rsid w:val="00B064A7"/>
    <w:rsid w:val="00B122C9"/>
    <w:rsid w:val="00B141D4"/>
    <w:rsid w:val="00B25061"/>
    <w:rsid w:val="00B30A37"/>
    <w:rsid w:val="00B30F86"/>
    <w:rsid w:val="00B52CEB"/>
    <w:rsid w:val="00B52FD8"/>
    <w:rsid w:val="00B5636A"/>
    <w:rsid w:val="00B623CB"/>
    <w:rsid w:val="00B629DA"/>
    <w:rsid w:val="00B709FC"/>
    <w:rsid w:val="00B80842"/>
    <w:rsid w:val="00B84344"/>
    <w:rsid w:val="00B8460C"/>
    <w:rsid w:val="00B85BB1"/>
    <w:rsid w:val="00B86887"/>
    <w:rsid w:val="00B87205"/>
    <w:rsid w:val="00B873AE"/>
    <w:rsid w:val="00B93EAE"/>
    <w:rsid w:val="00B942D9"/>
    <w:rsid w:val="00B968BA"/>
    <w:rsid w:val="00B97F8E"/>
    <w:rsid w:val="00BA0CB7"/>
    <w:rsid w:val="00BA2113"/>
    <w:rsid w:val="00BA2575"/>
    <w:rsid w:val="00BA5D5F"/>
    <w:rsid w:val="00BB030A"/>
    <w:rsid w:val="00BB103E"/>
    <w:rsid w:val="00BB580B"/>
    <w:rsid w:val="00BB5C9A"/>
    <w:rsid w:val="00BC0079"/>
    <w:rsid w:val="00BC21AD"/>
    <w:rsid w:val="00BC21EF"/>
    <w:rsid w:val="00BC26DB"/>
    <w:rsid w:val="00BC3728"/>
    <w:rsid w:val="00BC4FA6"/>
    <w:rsid w:val="00BC62A3"/>
    <w:rsid w:val="00BC7AFC"/>
    <w:rsid w:val="00BD219C"/>
    <w:rsid w:val="00BD46EC"/>
    <w:rsid w:val="00BD7BCD"/>
    <w:rsid w:val="00BE4002"/>
    <w:rsid w:val="00BE4E2C"/>
    <w:rsid w:val="00BE56F2"/>
    <w:rsid w:val="00BE5BD2"/>
    <w:rsid w:val="00BF004C"/>
    <w:rsid w:val="00BF0E36"/>
    <w:rsid w:val="00BF304E"/>
    <w:rsid w:val="00BF37A7"/>
    <w:rsid w:val="00BF3C1C"/>
    <w:rsid w:val="00BF7486"/>
    <w:rsid w:val="00C048FC"/>
    <w:rsid w:val="00C077BE"/>
    <w:rsid w:val="00C208AA"/>
    <w:rsid w:val="00C22896"/>
    <w:rsid w:val="00C24FD0"/>
    <w:rsid w:val="00C26642"/>
    <w:rsid w:val="00C37820"/>
    <w:rsid w:val="00C37FB3"/>
    <w:rsid w:val="00C44992"/>
    <w:rsid w:val="00C4699F"/>
    <w:rsid w:val="00C51D4D"/>
    <w:rsid w:val="00C55665"/>
    <w:rsid w:val="00C60F1C"/>
    <w:rsid w:val="00C701D4"/>
    <w:rsid w:val="00C75833"/>
    <w:rsid w:val="00C75EDD"/>
    <w:rsid w:val="00C80378"/>
    <w:rsid w:val="00C80C4A"/>
    <w:rsid w:val="00C8218C"/>
    <w:rsid w:val="00CA5C70"/>
    <w:rsid w:val="00CB08A7"/>
    <w:rsid w:val="00CB10A1"/>
    <w:rsid w:val="00CB5DEF"/>
    <w:rsid w:val="00CC0481"/>
    <w:rsid w:val="00CC4742"/>
    <w:rsid w:val="00CD1EEB"/>
    <w:rsid w:val="00CD37E5"/>
    <w:rsid w:val="00CD592E"/>
    <w:rsid w:val="00CD60DC"/>
    <w:rsid w:val="00CE08B6"/>
    <w:rsid w:val="00CE5797"/>
    <w:rsid w:val="00CF015F"/>
    <w:rsid w:val="00CF6B83"/>
    <w:rsid w:val="00D0004E"/>
    <w:rsid w:val="00D07ED8"/>
    <w:rsid w:val="00D111DC"/>
    <w:rsid w:val="00D11524"/>
    <w:rsid w:val="00D119E9"/>
    <w:rsid w:val="00D228BE"/>
    <w:rsid w:val="00D27901"/>
    <w:rsid w:val="00D27943"/>
    <w:rsid w:val="00D346DF"/>
    <w:rsid w:val="00D35187"/>
    <w:rsid w:val="00D37978"/>
    <w:rsid w:val="00D401EE"/>
    <w:rsid w:val="00D44C14"/>
    <w:rsid w:val="00D55B02"/>
    <w:rsid w:val="00D60AD6"/>
    <w:rsid w:val="00D611B5"/>
    <w:rsid w:val="00D61910"/>
    <w:rsid w:val="00D64F0C"/>
    <w:rsid w:val="00D71F6C"/>
    <w:rsid w:val="00D817BB"/>
    <w:rsid w:val="00D84C92"/>
    <w:rsid w:val="00D86044"/>
    <w:rsid w:val="00D93753"/>
    <w:rsid w:val="00D97571"/>
    <w:rsid w:val="00DA1A9C"/>
    <w:rsid w:val="00DB0F29"/>
    <w:rsid w:val="00DB777F"/>
    <w:rsid w:val="00DC0B16"/>
    <w:rsid w:val="00DC0BDB"/>
    <w:rsid w:val="00DC1621"/>
    <w:rsid w:val="00DC4B48"/>
    <w:rsid w:val="00DC743D"/>
    <w:rsid w:val="00DC7584"/>
    <w:rsid w:val="00DD2739"/>
    <w:rsid w:val="00DD29CA"/>
    <w:rsid w:val="00DE0776"/>
    <w:rsid w:val="00DE1213"/>
    <w:rsid w:val="00DE14B8"/>
    <w:rsid w:val="00DF54F0"/>
    <w:rsid w:val="00DF6011"/>
    <w:rsid w:val="00DF797E"/>
    <w:rsid w:val="00E024C7"/>
    <w:rsid w:val="00E20F5D"/>
    <w:rsid w:val="00E219CC"/>
    <w:rsid w:val="00E22446"/>
    <w:rsid w:val="00E2261A"/>
    <w:rsid w:val="00E26CC7"/>
    <w:rsid w:val="00E275CD"/>
    <w:rsid w:val="00E27A88"/>
    <w:rsid w:val="00E300BC"/>
    <w:rsid w:val="00E32C6E"/>
    <w:rsid w:val="00E439B1"/>
    <w:rsid w:val="00E4512D"/>
    <w:rsid w:val="00E46165"/>
    <w:rsid w:val="00E55F69"/>
    <w:rsid w:val="00E5655F"/>
    <w:rsid w:val="00E65F83"/>
    <w:rsid w:val="00E73651"/>
    <w:rsid w:val="00E77453"/>
    <w:rsid w:val="00E77707"/>
    <w:rsid w:val="00E81D1A"/>
    <w:rsid w:val="00E83917"/>
    <w:rsid w:val="00E83C35"/>
    <w:rsid w:val="00E84C7C"/>
    <w:rsid w:val="00E8519F"/>
    <w:rsid w:val="00E85A07"/>
    <w:rsid w:val="00E9036E"/>
    <w:rsid w:val="00E92695"/>
    <w:rsid w:val="00EA1A7F"/>
    <w:rsid w:val="00EA252E"/>
    <w:rsid w:val="00EA4095"/>
    <w:rsid w:val="00EA4EB8"/>
    <w:rsid w:val="00EA7F8C"/>
    <w:rsid w:val="00EB46C8"/>
    <w:rsid w:val="00EB4AF8"/>
    <w:rsid w:val="00EB5172"/>
    <w:rsid w:val="00EB545D"/>
    <w:rsid w:val="00EC1BBD"/>
    <w:rsid w:val="00EC4546"/>
    <w:rsid w:val="00EC56B5"/>
    <w:rsid w:val="00ED2F06"/>
    <w:rsid w:val="00ED30EE"/>
    <w:rsid w:val="00ED4B39"/>
    <w:rsid w:val="00ED4F09"/>
    <w:rsid w:val="00ED7DCA"/>
    <w:rsid w:val="00EE51A6"/>
    <w:rsid w:val="00EF0596"/>
    <w:rsid w:val="00EF0A2E"/>
    <w:rsid w:val="00EF2901"/>
    <w:rsid w:val="00F01B0B"/>
    <w:rsid w:val="00F03146"/>
    <w:rsid w:val="00F103A5"/>
    <w:rsid w:val="00F25BC9"/>
    <w:rsid w:val="00F2790D"/>
    <w:rsid w:val="00F328B7"/>
    <w:rsid w:val="00F32D58"/>
    <w:rsid w:val="00F36565"/>
    <w:rsid w:val="00F41294"/>
    <w:rsid w:val="00F50AA3"/>
    <w:rsid w:val="00F5371D"/>
    <w:rsid w:val="00F570F9"/>
    <w:rsid w:val="00F626FB"/>
    <w:rsid w:val="00F64525"/>
    <w:rsid w:val="00F64B96"/>
    <w:rsid w:val="00F66367"/>
    <w:rsid w:val="00F6693A"/>
    <w:rsid w:val="00F71472"/>
    <w:rsid w:val="00F71F1B"/>
    <w:rsid w:val="00F72A57"/>
    <w:rsid w:val="00F76F9A"/>
    <w:rsid w:val="00F84A90"/>
    <w:rsid w:val="00F870D6"/>
    <w:rsid w:val="00F87B85"/>
    <w:rsid w:val="00F90A21"/>
    <w:rsid w:val="00F93716"/>
    <w:rsid w:val="00F94B0F"/>
    <w:rsid w:val="00F94BDE"/>
    <w:rsid w:val="00F96540"/>
    <w:rsid w:val="00FA5C53"/>
    <w:rsid w:val="00FA64B7"/>
    <w:rsid w:val="00FA64FA"/>
    <w:rsid w:val="00FA77A4"/>
    <w:rsid w:val="00FB2624"/>
    <w:rsid w:val="00FB789B"/>
    <w:rsid w:val="00FC1FFA"/>
    <w:rsid w:val="00FC3554"/>
    <w:rsid w:val="00FC4864"/>
    <w:rsid w:val="00FC5637"/>
    <w:rsid w:val="00FC6863"/>
    <w:rsid w:val="00FC7353"/>
    <w:rsid w:val="00FC7959"/>
    <w:rsid w:val="00FD434D"/>
    <w:rsid w:val="00FD71DC"/>
    <w:rsid w:val="00FD7D4D"/>
    <w:rsid w:val="00FE299A"/>
    <w:rsid w:val="00FF4DA2"/>
    <w:rsid w:val="00FF7E7D"/>
    <w:rsid w:val="00FF7E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8E7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0E8"/>
    <w:pPr>
      <w:jc w:val="both"/>
    </w:pPr>
    <w:rPr>
      <w:sz w:val="24"/>
    </w:rPr>
  </w:style>
  <w:style w:type="paragraph" w:styleId="Heading1">
    <w:name w:val="heading 1"/>
    <w:basedOn w:val="Normal"/>
    <w:next w:val="BodyText"/>
    <w:qFormat/>
    <w:rsid w:val="00315846"/>
    <w:pPr>
      <w:numPr>
        <w:numId w:val="5"/>
      </w:numPr>
      <w:spacing w:after="240"/>
      <w:outlineLvl w:val="0"/>
    </w:pPr>
  </w:style>
  <w:style w:type="paragraph" w:styleId="Heading2">
    <w:name w:val="heading 2"/>
    <w:basedOn w:val="Normal"/>
    <w:next w:val="BodyText"/>
    <w:qFormat/>
    <w:rsid w:val="00A50A01"/>
    <w:pPr>
      <w:numPr>
        <w:ilvl w:val="1"/>
        <w:numId w:val="5"/>
      </w:numPr>
      <w:spacing w:after="240"/>
      <w:outlineLvl w:val="1"/>
    </w:pPr>
  </w:style>
  <w:style w:type="paragraph" w:styleId="Heading3">
    <w:name w:val="heading 3"/>
    <w:basedOn w:val="Normal"/>
    <w:next w:val="BodyText"/>
    <w:qFormat/>
    <w:rsid w:val="00A50A01"/>
    <w:pPr>
      <w:numPr>
        <w:ilvl w:val="2"/>
        <w:numId w:val="5"/>
      </w:numPr>
      <w:spacing w:after="240"/>
      <w:outlineLvl w:val="2"/>
    </w:pPr>
  </w:style>
  <w:style w:type="paragraph" w:styleId="Heading4">
    <w:name w:val="heading 4"/>
    <w:basedOn w:val="Normal"/>
    <w:next w:val="BodyText"/>
    <w:qFormat/>
    <w:rsid w:val="003330E8"/>
    <w:pPr>
      <w:keepNext/>
      <w:keepLines/>
      <w:spacing w:before="240" w:line="240" w:lineRule="exact"/>
      <w:ind w:right="720"/>
      <w:outlineLvl w:val="3"/>
    </w:pPr>
  </w:style>
  <w:style w:type="paragraph" w:styleId="Heading5">
    <w:name w:val="heading 5"/>
    <w:basedOn w:val="Normal"/>
    <w:next w:val="BodyText"/>
    <w:qFormat/>
    <w:rsid w:val="003330E8"/>
    <w:pPr>
      <w:keepNext/>
      <w:keepLines/>
      <w:numPr>
        <w:ilvl w:val="4"/>
        <w:numId w:val="1"/>
      </w:numPr>
      <w:spacing w:before="240" w:line="240" w:lineRule="exact"/>
      <w:ind w:right="720"/>
      <w:outlineLvl w:val="4"/>
    </w:pPr>
  </w:style>
  <w:style w:type="paragraph" w:styleId="Heading6">
    <w:name w:val="heading 6"/>
    <w:basedOn w:val="Normal"/>
    <w:next w:val="BodyText"/>
    <w:qFormat/>
    <w:rsid w:val="003330E8"/>
    <w:pPr>
      <w:keepNext/>
      <w:keepLines/>
      <w:numPr>
        <w:ilvl w:val="5"/>
        <w:numId w:val="2"/>
      </w:numPr>
      <w:spacing w:before="240" w:line="240" w:lineRule="exact"/>
      <w:ind w:right="720"/>
      <w:outlineLvl w:val="5"/>
    </w:pPr>
  </w:style>
  <w:style w:type="paragraph" w:styleId="Heading7">
    <w:name w:val="heading 7"/>
    <w:basedOn w:val="Normal"/>
    <w:next w:val="BodyText"/>
    <w:qFormat/>
    <w:rsid w:val="003330E8"/>
    <w:pPr>
      <w:keepNext/>
      <w:keepLines/>
      <w:spacing w:before="240" w:line="240" w:lineRule="exact"/>
      <w:ind w:right="720"/>
      <w:outlineLvl w:val="6"/>
    </w:pPr>
  </w:style>
  <w:style w:type="paragraph" w:styleId="Heading8">
    <w:name w:val="heading 8"/>
    <w:basedOn w:val="Normal"/>
    <w:next w:val="BodyText"/>
    <w:qFormat/>
    <w:rsid w:val="003330E8"/>
    <w:pPr>
      <w:keepNext/>
      <w:keepLines/>
      <w:spacing w:before="240" w:line="240" w:lineRule="exact"/>
      <w:ind w:right="720"/>
      <w:outlineLvl w:val="7"/>
    </w:pPr>
  </w:style>
  <w:style w:type="paragraph" w:styleId="Heading9">
    <w:name w:val="heading 9"/>
    <w:basedOn w:val="Normal"/>
    <w:next w:val="BodyText"/>
    <w:qFormat/>
    <w:rsid w:val="003330E8"/>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3330E8"/>
    <w:pPr>
      <w:spacing w:after="240"/>
      <w:ind w:left="1440" w:right="1440"/>
    </w:pPr>
  </w:style>
  <w:style w:type="paragraph" w:styleId="BodyText">
    <w:name w:val="Body Text"/>
    <w:basedOn w:val="Normal"/>
    <w:rsid w:val="003330E8"/>
    <w:pPr>
      <w:spacing w:after="240"/>
      <w:ind w:firstLine="720"/>
    </w:pPr>
  </w:style>
  <w:style w:type="paragraph" w:customStyle="1" w:styleId="BodyText5">
    <w:name w:val="Body Text .5"/>
    <w:basedOn w:val="BodyText"/>
    <w:rsid w:val="003330E8"/>
    <w:pPr>
      <w:ind w:left="720"/>
    </w:pPr>
  </w:style>
  <w:style w:type="paragraph" w:customStyle="1" w:styleId="BodyText5Continued">
    <w:name w:val="Body Text .5 Continued"/>
    <w:basedOn w:val="BodyText"/>
    <w:rsid w:val="003330E8"/>
    <w:pPr>
      <w:ind w:left="720" w:firstLine="0"/>
    </w:pPr>
  </w:style>
  <w:style w:type="paragraph" w:customStyle="1" w:styleId="BodyText1">
    <w:name w:val="Body Text 1&quot;"/>
    <w:basedOn w:val="BodyText"/>
    <w:rsid w:val="003330E8"/>
    <w:pPr>
      <w:ind w:left="1440"/>
    </w:pPr>
  </w:style>
  <w:style w:type="paragraph" w:customStyle="1" w:styleId="BodyText1Continued">
    <w:name w:val="Body Text 1&quot; Continued"/>
    <w:basedOn w:val="BodyText"/>
    <w:rsid w:val="003330E8"/>
    <w:pPr>
      <w:ind w:left="1440" w:firstLine="0"/>
    </w:pPr>
  </w:style>
  <w:style w:type="paragraph" w:customStyle="1" w:styleId="BodyText15">
    <w:name w:val="Body Text 1.5&quot;"/>
    <w:basedOn w:val="BodyText"/>
    <w:rsid w:val="003330E8"/>
    <w:pPr>
      <w:ind w:left="2160"/>
    </w:pPr>
  </w:style>
  <w:style w:type="paragraph" w:customStyle="1" w:styleId="BodyText15Continued">
    <w:name w:val="Body Text 1.5&quot; Continued"/>
    <w:basedOn w:val="BodyText"/>
    <w:rsid w:val="003330E8"/>
    <w:pPr>
      <w:ind w:left="2160" w:firstLine="0"/>
    </w:pPr>
  </w:style>
  <w:style w:type="paragraph" w:customStyle="1" w:styleId="BodyText2">
    <w:name w:val="Body Text 2&quot;"/>
    <w:basedOn w:val="BodyText"/>
    <w:rsid w:val="003330E8"/>
    <w:pPr>
      <w:ind w:left="2880"/>
    </w:pPr>
  </w:style>
  <w:style w:type="paragraph" w:customStyle="1" w:styleId="BodyText2Continued">
    <w:name w:val="Body Text 2&quot; Continued"/>
    <w:basedOn w:val="BodyText"/>
    <w:rsid w:val="003330E8"/>
    <w:pPr>
      <w:ind w:left="2880" w:firstLine="0"/>
    </w:pPr>
  </w:style>
  <w:style w:type="paragraph" w:customStyle="1" w:styleId="BodyTextContinued">
    <w:name w:val="Body Text Continued"/>
    <w:basedOn w:val="BodyText"/>
    <w:rsid w:val="003330E8"/>
    <w:pPr>
      <w:ind w:firstLine="0"/>
    </w:pPr>
  </w:style>
  <w:style w:type="paragraph" w:customStyle="1" w:styleId="BodyTextDS">
    <w:name w:val="Body Text DS"/>
    <w:basedOn w:val="BodyText"/>
    <w:rsid w:val="003330E8"/>
    <w:pPr>
      <w:spacing w:after="0" w:line="480" w:lineRule="auto"/>
    </w:pPr>
  </w:style>
  <w:style w:type="paragraph" w:customStyle="1" w:styleId="BodyTextDS5">
    <w:name w:val="Body Text DS .5&quot;"/>
    <w:basedOn w:val="Normal"/>
    <w:rsid w:val="003330E8"/>
    <w:pPr>
      <w:spacing w:line="480" w:lineRule="auto"/>
      <w:ind w:left="720" w:firstLine="720"/>
    </w:pPr>
  </w:style>
  <w:style w:type="paragraph" w:customStyle="1" w:styleId="BodyTextDS5Continued">
    <w:name w:val="Body Text DS .5&quot; Continued"/>
    <w:basedOn w:val="Normal"/>
    <w:rsid w:val="003330E8"/>
    <w:pPr>
      <w:spacing w:line="480" w:lineRule="auto"/>
      <w:ind w:left="720"/>
    </w:pPr>
  </w:style>
  <w:style w:type="paragraph" w:customStyle="1" w:styleId="BodyTextDS1">
    <w:name w:val="Body Text DS 1&quot;"/>
    <w:basedOn w:val="BodyText1"/>
    <w:rsid w:val="003330E8"/>
    <w:pPr>
      <w:spacing w:line="480" w:lineRule="auto"/>
    </w:pPr>
  </w:style>
  <w:style w:type="paragraph" w:customStyle="1" w:styleId="BodyTextDS1Continued">
    <w:name w:val="Body Text DS 1&quot; Continued"/>
    <w:basedOn w:val="BodyText1Continued"/>
    <w:rsid w:val="003330E8"/>
    <w:pPr>
      <w:spacing w:after="0" w:line="480" w:lineRule="auto"/>
    </w:pPr>
  </w:style>
  <w:style w:type="paragraph" w:customStyle="1" w:styleId="BodyTextDS15">
    <w:name w:val="Body Text DS 1.5&quot;"/>
    <w:basedOn w:val="BodyText15"/>
    <w:rsid w:val="003330E8"/>
    <w:pPr>
      <w:spacing w:line="480" w:lineRule="auto"/>
    </w:pPr>
  </w:style>
  <w:style w:type="paragraph" w:customStyle="1" w:styleId="BodyTextDS15Continued">
    <w:name w:val="Body Text DS 1.5&quot; Continued"/>
    <w:basedOn w:val="BodyText15Continued"/>
    <w:rsid w:val="003330E8"/>
    <w:pPr>
      <w:spacing w:line="480" w:lineRule="auto"/>
    </w:pPr>
  </w:style>
  <w:style w:type="paragraph" w:customStyle="1" w:styleId="BodyTextDS2">
    <w:name w:val="Body Text DS 2&quot;"/>
    <w:basedOn w:val="BodyText2"/>
    <w:rsid w:val="003330E8"/>
    <w:pPr>
      <w:spacing w:line="480" w:lineRule="auto"/>
    </w:pPr>
  </w:style>
  <w:style w:type="paragraph" w:customStyle="1" w:styleId="BodyTextDS2Continued">
    <w:name w:val="Body Text DS 2&quot; Continued"/>
    <w:basedOn w:val="BodyText2Continued"/>
    <w:rsid w:val="003330E8"/>
    <w:pPr>
      <w:spacing w:after="0" w:line="480" w:lineRule="auto"/>
    </w:pPr>
  </w:style>
  <w:style w:type="paragraph" w:customStyle="1" w:styleId="BodyTextDSContinued">
    <w:name w:val="Body Text DS Continued"/>
    <w:basedOn w:val="BodyTextContinued"/>
    <w:rsid w:val="003330E8"/>
    <w:pPr>
      <w:spacing w:after="0" w:line="480" w:lineRule="auto"/>
    </w:pPr>
  </w:style>
  <w:style w:type="paragraph" w:customStyle="1" w:styleId="BodyTextHanging">
    <w:name w:val="Body Text Hanging"/>
    <w:basedOn w:val="BodyText"/>
    <w:rsid w:val="003330E8"/>
    <w:pPr>
      <w:ind w:left="720" w:hanging="720"/>
    </w:pPr>
  </w:style>
  <w:style w:type="paragraph" w:customStyle="1" w:styleId="BodyTextHanging5">
    <w:name w:val="Body Text Hanging .5"/>
    <w:basedOn w:val="BodyText"/>
    <w:rsid w:val="003330E8"/>
    <w:pPr>
      <w:ind w:left="1440" w:hanging="720"/>
    </w:pPr>
  </w:style>
  <w:style w:type="paragraph" w:customStyle="1" w:styleId="BodyTextHanging1">
    <w:name w:val="Body Text Hanging 1&quot;"/>
    <w:basedOn w:val="BodyText"/>
    <w:rsid w:val="003330E8"/>
    <w:pPr>
      <w:ind w:left="2160" w:hanging="720"/>
    </w:pPr>
  </w:style>
  <w:style w:type="paragraph" w:customStyle="1" w:styleId="BodyTextHanging15">
    <w:name w:val="Body Text Hanging 1.5&quot;"/>
    <w:basedOn w:val="BodyText"/>
    <w:rsid w:val="003330E8"/>
    <w:pPr>
      <w:ind w:left="2880" w:hanging="720"/>
    </w:pPr>
  </w:style>
  <w:style w:type="paragraph" w:customStyle="1" w:styleId="BodyTextHanging2">
    <w:name w:val="Body Text Hanging 2&quot;"/>
    <w:basedOn w:val="BodyText"/>
    <w:rsid w:val="003330E8"/>
    <w:pPr>
      <w:ind w:left="2880"/>
    </w:pPr>
  </w:style>
  <w:style w:type="paragraph" w:styleId="BodyTextIndent">
    <w:name w:val="Body Text Indent"/>
    <w:basedOn w:val="BodyText"/>
    <w:next w:val="BodyText"/>
    <w:rsid w:val="003330E8"/>
    <w:pPr>
      <w:ind w:left="720" w:firstLine="0"/>
    </w:pPr>
  </w:style>
  <w:style w:type="paragraph" w:customStyle="1" w:styleId="BoldCenter">
    <w:name w:val="Bold Center"/>
    <w:basedOn w:val="BodyText"/>
    <w:next w:val="BodyText"/>
    <w:rsid w:val="003330E8"/>
    <w:pPr>
      <w:keepNext/>
      <w:spacing w:after="0"/>
      <w:ind w:firstLine="0"/>
      <w:jc w:val="center"/>
    </w:pPr>
    <w:rPr>
      <w:b/>
      <w:caps/>
    </w:rPr>
  </w:style>
  <w:style w:type="paragraph" w:customStyle="1" w:styleId="BoldCenter24pt">
    <w:name w:val="Bold Center 24 pt"/>
    <w:basedOn w:val="BodyText"/>
    <w:next w:val="BodyText"/>
    <w:rsid w:val="003330E8"/>
    <w:pPr>
      <w:keepNext/>
      <w:spacing w:after="480"/>
      <w:ind w:firstLine="0"/>
      <w:jc w:val="center"/>
    </w:pPr>
    <w:rPr>
      <w:b/>
      <w:caps/>
    </w:rPr>
  </w:style>
  <w:style w:type="paragraph" w:customStyle="1" w:styleId="BoldCenter12pt">
    <w:name w:val="Bold Center 12 pt"/>
    <w:basedOn w:val="BoldCenter24pt"/>
    <w:next w:val="BodyText"/>
    <w:rsid w:val="003330E8"/>
    <w:pPr>
      <w:spacing w:after="240"/>
    </w:pPr>
  </w:style>
  <w:style w:type="paragraph" w:customStyle="1" w:styleId="BusinessSignature">
    <w:name w:val="Business Signature"/>
    <w:basedOn w:val="Normal"/>
    <w:rsid w:val="003330E8"/>
    <w:pPr>
      <w:tabs>
        <w:tab w:val="left" w:pos="403"/>
        <w:tab w:val="right" w:pos="4320"/>
      </w:tabs>
      <w:jc w:val="left"/>
    </w:pPr>
  </w:style>
  <w:style w:type="paragraph" w:customStyle="1" w:styleId="Centered">
    <w:name w:val="Centered"/>
    <w:basedOn w:val="Normal"/>
    <w:next w:val="BodyText"/>
    <w:rsid w:val="003330E8"/>
    <w:pPr>
      <w:spacing w:after="240"/>
      <w:jc w:val="center"/>
    </w:pPr>
  </w:style>
  <w:style w:type="paragraph" w:customStyle="1" w:styleId="CenteredAllCaps">
    <w:name w:val="Centered All Caps"/>
    <w:basedOn w:val="Normal"/>
    <w:rsid w:val="003330E8"/>
    <w:pPr>
      <w:jc w:val="center"/>
    </w:pPr>
    <w:rPr>
      <w:caps/>
      <w:szCs w:val="24"/>
    </w:rPr>
  </w:style>
  <w:style w:type="paragraph" w:customStyle="1" w:styleId="DeliveryPhrase">
    <w:name w:val="Delivery Phrase"/>
    <w:basedOn w:val="Normal"/>
    <w:next w:val="Normal"/>
    <w:rsid w:val="003330E8"/>
    <w:pPr>
      <w:spacing w:before="240"/>
    </w:pPr>
    <w:rPr>
      <w:b/>
      <w:caps/>
    </w:rPr>
  </w:style>
  <w:style w:type="paragraph" w:styleId="EnvelopeAddress">
    <w:name w:val="envelope address"/>
    <w:basedOn w:val="Normal"/>
    <w:rsid w:val="003330E8"/>
    <w:pPr>
      <w:framePr w:w="5760" w:h="2592" w:hRule="exact" w:hSpace="187" w:vSpace="187" w:wrap="around" w:vAnchor="page" w:hAnchor="page" w:x="5761" w:y="2593"/>
    </w:pPr>
  </w:style>
  <w:style w:type="paragraph" w:customStyle="1" w:styleId="FlushTab">
    <w:name w:val="Flush &amp; Tab"/>
    <w:basedOn w:val="Normal"/>
    <w:rsid w:val="003330E8"/>
    <w:pPr>
      <w:tabs>
        <w:tab w:val="left" w:pos="2880"/>
      </w:tabs>
      <w:spacing w:after="240"/>
      <w:ind w:left="2880" w:hanging="2880"/>
    </w:pPr>
  </w:style>
  <w:style w:type="paragraph" w:customStyle="1" w:styleId="FlushTabDL">
    <w:name w:val="Flush &amp; Tab DL"/>
    <w:basedOn w:val="FlushTab"/>
    <w:rsid w:val="003330E8"/>
    <w:pPr>
      <w:tabs>
        <w:tab w:val="left" w:leader="dot" w:pos="2736"/>
      </w:tabs>
    </w:pPr>
  </w:style>
  <w:style w:type="paragraph" w:styleId="Footer">
    <w:name w:val="footer"/>
    <w:basedOn w:val="Normal"/>
    <w:link w:val="FooterChar"/>
    <w:uiPriority w:val="99"/>
    <w:rsid w:val="003330E8"/>
    <w:pPr>
      <w:tabs>
        <w:tab w:val="center" w:pos="4680"/>
        <w:tab w:val="right" w:pos="9360"/>
      </w:tabs>
    </w:pPr>
  </w:style>
  <w:style w:type="character" w:styleId="FootnoteReference">
    <w:name w:val="footnote reference"/>
    <w:semiHidden/>
    <w:rsid w:val="003330E8"/>
    <w:rPr>
      <w:vertAlign w:val="superscript"/>
    </w:rPr>
  </w:style>
  <w:style w:type="paragraph" w:styleId="FootnoteText">
    <w:name w:val="footnote text"/>
    <w:basedOn w:val="Normal"/>
    <w:semiHidden/>
    <w:rsid w:val="003330E8"/>
    <w:rPr>
      <w:sz w:val="20"/>
    </w:rPr>
  </w:style>
  <w:style w:type="paragraph" w:styleId="Header">
    <w:name w:val="header"/>
    <w:basedOn w:val="Normal"/>
    <w:rsid w:val="003330E8"/>
    <w:pPr>
      <w:tabs>
        <w:tab w:val="center" w:pos="4320"/>
        <w:tab w:val="right" w:pos="9360"/>
      </w:tabs>
    </w:pPr>
  </w:style>
  <w:style w:type="paragraph" w:customStyle="1" w:styleId="HeaderNumbers">
    <w:name w:val="HeaderNumbers"/>
    <w:basedOn w:val="Normal"/>
    <w:rsid w:val="003330E8"/>
    <w:pPr>
      <w:spacing w:before="720" w:line="480" w:lineRule="exact"/>
      <w:ind w:right="144"/>
      <w:jc w:val="right"/>
    </w:pPr>
  </w:style>
  <w:style w:type="paragraph" w:customStyle="1" w:styleId="Heading1Para">
    <w:name w:val="Heading1Para"/>
    <w:basedOn w:val="BodyText"/>
    <w:next w:val="BodyText"/>
    <w:rsid w:val="003330E8"/>
    <w:pPr>
      <w:ind w:firstLine="0"/>
      <w:jc w:val="center"/>
    </w:pPr>
  </w:style>
  <w:style w:type="paragraph" w:customStyle="1" w:styleId="Heading2Para">
    <w:name w:val="Heading2Para"/>
    <w:basedOn w:val="BodyText"/>
    <w:next w:val="BodyText"/>
    <w:rsid w:val="003330E8"/>
    <w:pPr>
      <w:ind w:firstLine="0"/>
    </w:pPr>
  </w:style>
  <w:style w:type="paragraph" w:customStyle="1" w:styleId="Heading3Para">
    <w:name w:val="Heading3Para"/>
    <w:basedOn w:val="BodyText"/>
    <w:next w:val="BodyText"/>
    <w:rsid w:val="003330E8"/>
  </w:style>
  <w:style w:type="paragraph" w:customStyle="1" w:styleId="Heading4Para">
    <w:name w:val="Heading4Para"/>
    <w:basedOn w:val="BodyText"/>
    <w:next w:val="BodyText"/>
    <w:rsid w:val="003330E8"/>
    <w:pPr>
      <w:ind w:firstLine="2160"/>
    </w:pPr>
  </w:style>
  <w:style w:type="paragraph" w:customStyle="1" w:styleId="Heading5Para">
    <w:name w:val="Heading5Para"/>
    <w:basedOn w:val="BodyText"/>
    <w:next w:val="BodyText"/>
    <w:rsid w:val="003330E8"/>
    <w:pPr>
      <w:ind w:firstLine="2880"/>
    </w:pPr>
  </w:style>
  <w:style w:type="paragraph" w:customStyle="1" w:styleId="Heading6Para">
    <w:name w:val="Heading6Para"/>
    <w:basedOn w:val="BodyText"/>
    <w:next w:val="BodyText"/>
    <w:rsid w:val="003330E8"/>
    <w:pPr>
      <w:ind w:firstLine="3600"/>
    </w:pPr>
  </w:style>
  <w:style w:type="paragraph" w:customStyle="1" w:styleId="Heading7Para">
    <w:name w:val="Heading7Para"/>
    <w:basedOn w:val="BodyText"/>
    <w:next w:val="BodyText"/>
    <w:rsid w:val="003330E8"/>
    <w:pPr>
      <w:ind w:firstLine="4320"/>
    </w:pPr>
  </w:style>
  <w:style w:type="paragraph" w:customStyle="1" w:styleId="Heading8Para">
    <w:name w:val="Heading8Para"/>
    <w:basedOn w:val="BodyText"/>
    <w:next w:val="BodyText"/>
    <w:rsid w:val="003330E8"/>
    <w:pPr>
      <w:ind w:firstLine="5040"/>
    </w:pPr>
  </w:style>
  <w:style w:type="paragraph" w:customStyle="1" w:styleId="Heading9Para">
    <w:name w:val="Heading9Para"/>
    <w:basedOn w:val="BodyText"/>
    <w:next w:val="BodyText"/>
    <w:rsid w:val="003330E8"/>
    <w:pPr>
      <w:ind w:firstLine="5760"/>
    </w:pPr>
  </w:style>
  <w:style w:type="paragraph" w:customStyle="1" w:styleId="LeftHeading">
    <w:name w:val="Left Heading"/>
    <w:basedOn w:val="Normal"/>
    <w:next w:val="BodyText"/>
    <w:rsid w:val="003330E8"/>
    <w:pPr>
      <w:keepNext/>
      <w:spacing w:after="240"/>
      <w:jc w:val="left"/>
    </w:pPr>
    <w:rPr>
      <w:b/>
    </w:rPr>
  </w:style>
  <w:style w:type="paragraph" w:customStyle="1" w:styleId="LetterDate">
    <w:name w:val="Letter Date"/>
    <w:basedOn w:val="Normal"/>
    <w:next w:val="BodyText"/>
    <w:rsid w:val="003330E8"/>
  </w:style>
  <w:style w:type="paragraph" w:customStyle="1" w:styleId="LetterClosing">
    <w:name w:val="LetterClosing"/>
    <w:basedOn w:val="Normal"/>
    <w:next w:val="Normal"/>
    <w:rsid w:val="003330E8"/>
  </w:style>
  <w:style w:type="paragraph" w:customStyle="1" w:styleId="LHFirmName">
    <w:name w:val="LH Firm Name"/>
    <w:basedOn w:val="Normal"/>
    <w:rsid w:val="003330E8"/>
    <w:pPr>
      <w:spacing w:after="120"/>
      <w:ind w:left="-720"/>
    </w:pPr>
    <w:rPr>
      <w:rFonts w:ascii="Georgia" w:hAnsi="Georgia"/>
      <w:b/>
      <w:spacing w:val="10"/>
      <w:sz w:val="15"/>
    </w:rPr>
  </w:style>
  <w:style w:type="paragraph" w:styleId="MacroText">
    <w:name w:val="macro"/>
    <w:semiHidden/>
    <w:rsid w:val="003330E8"/>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3330E8"/>
    <w:pPr>
      <w:ind w:left="720"/>
    </w:pPr>
  </w:style>
  <w:style w:type="paragraph" w:customStyle="1" w:styleId="ModifiedBlockIndent">
    <w:name w:val="Modified Block Indent"/>
    <w:basedOn w:val="BlockText"/>
    <w:rsid w:val="003330E8"/>
    <w:pPr>
      <w:ind w:left="720" w:firstLine="720"/>
    </w:pPr>
  </w:style>
  <w:style w:type="paragraph" w:styleId="NormalIndent">
    <w:name w:val="Normal Indent"/>
    <w:basedOn w:val="Normal"/>
    <w:rsid w:val="003330E8"/>
    <w:pPr>
      <w:widowControl w:val="0"/>
      <w:spacing w:after="240"/>
      <w:ind w:left="720" w:right="720"/>
    </w:pPr>
  </w:style>
  <w:style w:type="paragraph" w:customStyle="1" w:styleId="NoticeAddressStyle">
    <w:name w:val="Notice Address Style"/>
    <w:basedOn w:val="Normal"/>
    <w:next w:val="Normal"/>
    <w:rsid w:val="003330E8"/>
    <w:pPr>
      <w:keepNext/>
      <w:ind w:left="3600" w:hanging="2160"/>
      <w:jc w:val="left"/>
    </w:pPr>
  </w:style>
  <w:style w:type="character" w:styleId="PageNumber">
    <w:name w:val="page number"/>
    <w:rsid w:val="003330E8"/>
    <w:rPr>
      <w:sz w:val="24"/>
    </w:rPr>
  </w:style>
  <w:style w:type="character" w:customStyle="1" w:styleId="ParagraphNumber">
    <w:name w:val="ParagraphNumber"/>
    <w:basedOn w:val="DefaultParagraphFont"/>
    <w:rsid w:val="003330E8"/>
  </w:style>
  <w:style w:type="paragraph" w:styleId="PlainText">
    <w:name w:val="Plain Text"/>
    <w:basedOn w:val="Normal"/>
    <w:rsid w:val="003330E8"/>
    <w:rPr>
      <w:rFonts w:ascii="Courier New" w:hAnsi="Courier New"/>
      <w:sz w:val="20"/>
    </w:rPr>
  </w:style>
  <w:style w:type="paragraph" w:customStyle="1" w:styleId="PleadingSignature">
    <w:name w:val="Pleading Signature"/>
    <w:basedOn w:val="Normal"/>
    <w:rsid w:val="003330E8"/>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3330E8"/>
    <w:pPr>
      <w:ind w:left="1440" w:right="720" w:hanging="720"/>
    </w:pPr>
  </w:style>
  <w:style w:type="paragraph" w:styleId="Quote">
    <w:name w:val="Quote"/>
    <w:basedOn w:val="Normal"/>
    <w:next w:val="BodyTextContinued"/>
    <w:qFormat/>
    <w:rsid w:val="003330E8"/>
    <w:pPr>
      <w:widowControl w:val="0"/>
      <w:spacing w:after="240"/>
      <w:ind w:left="720" w:right="720"/>
    </w:pPr>
  </w:style>
  <w:style w:type="paragraph" w:customStyle="1" w:styleId="SDP">
    <w:name w:val="SDP"/>
    <w:basedOn w:val="Normal"/>
    <w:next w:val="Normal"/>
    <w:rsid w:val="003330E8"/>
    <w:pPr>
      <w:spacing w:before="240"/>
    </w:pPr>
    <w:rPr>
      <w:b/>
      <w:caps/>
    </w:rPr>
  </w:style>
  <w:style w:type="paragraph" w:styleId="TableofAuthorities">
    <w:name w:val="table of authorities"/>
    <w:basedOn w:val="Normal"/>
    <w:next w:val="Normal"/>
    <w:semiHidden/>
    <w:rsid w:val="003330E8"/>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3330E8"/>
    <w:pPr>
      <w:keepNext/>
      <w:widowControl w:val="0"/>
      <w:spacing w:before="120" w:after="120" w:line="240" w:lineRule="exact"/>
      <w:jc w:val="center"/>
    </w:pPr>
    <w:rPr>
      <w:b/>
      <w:caps/>
    </w:rPr>
  </w:style>
  <w:style w:type="paragraph" w:styleId="TOC1">
    <w:name w:val="toc 1"/>
    <w:basedOn w:val="Normal"/>
    <w:next w:val="TOC2"/>
    <w:semiHidden/>
    <w:rsid w:val="003330E8"/>
    <w:pPr>
      <w:keepLines/>
      <w:tabs>
        <w:tab w:val="right" w:leader="dot" w:pos="9288"/>
      </w:tabs>
      <w:ind w:left="720" w:right="720" w:hanging="720"/>
    </w:pPr>
  </w:style>
  <w:style w:type="paragraph" w:styleId="TOC2">
    <w:name w:val="toc 2"/>
    <w:basedOn w:val="Normal"/>
    <w:next w:val="TOC3"/>
    <w:semiHidden/>
    <w:rsid w:val="003330E8"/>
    <w:pPr>
      <w:keepLines/>
      <w:tabs>
        <w:tab w:val="right" w:leader="dot" w:pos="9288"/>
      </w:tabs>
      <w:ind w:left="1440" w:right="720" w:hanging="720"/>
    </w:pPr>
  </w:style>
  <w:style w:type="paragraph" w:styleId="TOC3">
    <w:name w:val="toc 3"/>
    <w:basedOn w:val="Normal"/>
    <w:next w:val="TOC4"/>
    <w:semiHidden/>
    <w:rsid w:val="003330E8"/>
    <w:pPr>
      <w:keepLines/>
      <w:tabs>
        <w:tab w:val="right" w:leader="dot" w:pos="9288"/>
      </w:tabs>
      <w:ind w:left="2160" w:right="720" w:hanging="720"/>
    </w:pPr>
  </w:style>
  <w:style w:type="paragraph" w:styleId="TOC4">
    <w:name w:val="toc 4"/>
    <w:basedOn w:val="Normal"/>
    <w:next w:val="TOC5"/>
    <w:semiHidden/>
    <w:rsid w:val="003330E8"/>
    <w:pPr>
      <w:keepLines/>
      <w:tabs>
        <w:tab w:val="right" w:leader="dot" w:pos="9288"/>
      </w:tabs>
      <w:ind w:left="2880" w:right="720" w:hanging="720"/>
    </w:pPr>
  </w:style>
  <w:style w:type="paragraph" w:styleId="TOC5">
    <w:name w:val="toc 5"/>
    <w:basedOn w:val="Normal"/>
    <w:next w:val="TOC6"/>
    <w:semiHidden/>
    <w:rsid w:val="003330E8"/>
    <w:pPr>
      <w:keepLines/>
      <w:tabs>
        <w:tab w:val="right" w:leader="dot" w:pos="9288"/>
      </w:tabs>
      <w:ind w:left="3600" w:right="720" w:hanging="720"/>
    </w:pPr>
  </w:style>
  <w:style w:type="paragraph" w:styleId="TOC6">
    <w:name w:val="toc 6"/>
    <w:basedOn w:val="Normal"/>
    <w:next w:val="TOC7"/>
    <w:semiHidden/>
    <w:rsid w:val="003330E8"/>
    <w:pPr>
      <w:keepLines/>
      <w:tabs>
        <w:tab w:val="right" w:leader="dot" w:pos="9288"/>
      </w:tabs>
      <w:ind w:left="4320" w:right="720" w:hanging="720"/>
    </w:pPr>
  </w:style>
  <w:style w:type="paragraph" w:styleId="TOC7">
    <w:name w:val="toc 7"/>
    <w:basedOn w:val="Normal"/>
    <w:next w:val="TOC8"/>
    <w:semiHidden/>
    <w:rsid w:val="003330E8"/>
    <w:pPr>
      <w:keepLines/>
      <w:tabs>
        <w:tab w:val="right" w:leader="dot" w:pos="9288"/>
      </w:tabs>
      <w:ind w:left="5040" w:right="720" w:hanging="720"/>
    </w:pPr>
  </w:style>
  <w:style w:type="paragraph" w:styleId="TOC8">
    <w:name w:val="toc 8"/>
    <w:basedOn w:val="Normal"/>
    <w:next w:val="TOC9"/>
    <w:semiHidden/>
    <w:rsid w:val="003330E8"/>
    <w:pPr>
      <w:keepLines/>
      <w:tabs>
        <w:tab w:val="right" w:leader="dot" w:pos="9288"/>
      </w:tabs>
      <w:ind w:left="5760" w:right="720" w:hanging="720"/>
    </w:pPr>
  </w:style>
  <w:style w:type="paragraph" w:styleId="TOC9">
    <w:name w:val="toc 9"/>
    <w:basedOn w:val="Normal"/>
    <w:semiHidden/>
    <w:rsid w:val="003330E8"/>
    <w:pPr>
      <w:keepLines/>
      <w:tabs>
        <w:tab w:val="right" w:leader="dot" w:pos="9288"/>
      </w:tabs>
      <w:ind w:left="6480" w:right="720" w:hanging="720"/>
    </w:pPr>
  </w:style>
  <w:style w:type="character" w:customStyle="1" w:styleId="zzmpTrailerItem">
    <w:name w:val="zzmpTrailerItem"/>
    <w:rsid w:val="00FE299A"/>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sid w:val="00C8218C"/>
    <w:rPr>
      <w:rFonts w:ascii="Tahoma" w:hAnsi="Tahoma"/>
      <w:sz w:val="16"/>
      <w:szCs w:val="16"/>
    </w:rPr>
  </w:style>
  <w:style w:type="character" w:customStyle="1" w:styleId="BalloonTextChar">
    <w:name w:val="Balloon Text Char"/>
    <w:link w:val="BalloonText"/>
    <w:rsid w:val="00C8218C"/>
    <w:rPr>
      <w:rFonts w:ascii="Tahoma" w:hAnsi="Tahoma" w:cs="Tahoma"/>
      <w:sz w:val="16"/>
      <w:szCs w:val="16"/>
    </w:rPr>
  </w:style>
  <w:style w:type="character" w:styleId="CommentReference">
    <w:name w:val="annotation reference"/>
    <w:rsid w:val="00E024C7"/>
    <w:rPr>
      <w:sz w:val="16"/>
      <w:szCs w:val="16"/>
    </w:rPr>
  </w:style>
  <w:style w:type="paragraph" w:styleId="CommentText">
    <w:name w:val="annotation text"/>
    <w:basedOn w:val="Normal"/>
    <w:link w:val="CommentTextChar"/>
    <w:rsid w:val="00E024C7"/>
    <w:rPr>
      <w:sz w:val="20"/>
    </w:rPr>
  </w:style>
  <w:style w:type="character" w:customStyle="1" w:styleId="CommentTextChar">
    <w:name w:val="Comment Text Char"/>
    <w:basedOn w:val="DefaultParagraphFont"/>
    <w:link w:val="CommentText"/>
    <w:rsid w:val="00E024C7"/>
  </w:style>
  <w:style w:type="paragraph" w:styleId="CommentSubject">
    <w:name w:val="annotation subject"/>
    <w:basedOn w:val="CommentText"/>
    <w:next w:val="CommentText"/>
    <w:link w:val="CommentSubjectChar"/>
    <w:rsid w:val="00E024C7"/>
    <w:rPr>
      <w:b/>
      <w:bCs/>
    </w:rPr>
  </w:style>
  <w:style w:type="character" w:customStyle="1" w:styleId="CommentSubjectChar">
    <w:name w:val="Comment Subject Char"/>
    <w:link w:val="CommentSubject"/>
    <w:rsid w:val="00E024C7"/>
    <w:rPr>
      <w:b/>
      <w:bCs/>
    </w:rPr>
  </w:style>
  <w:style w:type="character" w:customStyle="1" w:styleId="FooterChar">
    <w:name w:val="Footer Char"/>
    <w:link w:val="Footer"/>
    <w:uiPriority w:val="99"/>
    <w:rsid w:val="006C61A4"/>
    <w:rPr>
      <w:sz w:val="24"/>
    </w:rPr>
  </w:style>
  <w:style w:type="character" w:styleId="Emphasis">
    <w:name w:val="Emphasis"/>
    <w:basedOn w:val="DefaultParagraphFont"/>
    <w:qFormat/>
    <w:rsid w:val="00E451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32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DF67C-F749-4955-99FE-671E3C78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2574</Words>
  <Characters>14678</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Cooperation Regarding the Project, Plan, and Agreements.  The Authority agrees t</vt:lpstr>
      <vt:lpstr>Project Financing.  Pursuant to the Act, the Authority will work with owners and</vt:lpstr>
      <vt:lpstr>City Property Tax Increment Revenues.  In compliance with the requirements of HB</vt:lpstr>
      <vt:lpstr>    City Property Tax Increment Revenues.  The City and the Authority agree that the</vt:lpstr>
      <vt:lpstr>    Mill Levy Allocation.  If the City’s eligible electors approve a new or increase</vt:lpstr>
      <vt:lpstr>Property Tax Increment Revenues.  The Authority agrees that the Property Tax Inc</vt:lpstr>
      <vt:lpstr>Authority Pledge.  In accordance with the terms and conditions as set forth in t</vt:lpstr>
      <vt:lpstr>Continuing Cooperation.  If any further cooperation or other agreements or amend</vt:lpstr>
      <vt:lpstr>Amendment of Plan.  The City covenants and agrees that it shall cooperate with t</vt:lpstr>
      <vt:lpstr>Permits and Licenses.  Consistent with all applicable laws, codes and ordinances</vt:lpstr>
      <vt:lpstr>Review of Plans.  The City shall cooperate with the Authority and any designated</vt:lpstr>
      <vt:lpstr>Vacations; Dedications.  The City, subject to applicable laws, will initiate and</vt:lpstr>
      <vt:lpstr>Improvements Bonds and Redevelopment Agreement not to Constitute Debt or Obligat</vt:lpstr>
      <vt:lpstr>Authorized Representatives.  To the extent that an action is required to be take</vt:lpstr>
      <vt:lpstr>Notice.  Any notice required by this Agreement shall be in writing.  All notices</vt:lpstr>
      <vt:lpstr>Severability.  Any provision of this Cooperation Agreement that is prohibited, u</vt:lpstr>
      <vt:lpstr>Governing Law.  This Cooperation Agreement shall be governed by, and construed i</vt:lpstr>
      <vt:lpstr>Headings.  Section headings in this Cooperation Agreement are for convenience of</vt:lpstr>
      <vt:lpstr>Additional or Supplemental Agreements.  The parties mutually covenant and agree </vt:lpstr>
      <vt:lpstr>Incorporation of Recitals.  The provisions of the Recitals are incorporated by r</vt:lpstr>
      <vt:lpstr>Exclusive Jurisdiction and Venue.  In the event of any litigation arising under </vt:lpstr>
      <vt:lpstr>Fiscal Obligations of City.  Nothing herein shall constitute, nor be deemed to c</vt:lpstr>
      <vt:lpstr>Third Party Beneficiary Clause.  It is specifically agreed between the parties t</vt:lpstr>
    </vt:vector>
  </TitlesOfParts>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2021-11-13T23:28:00Z</dcterms:created>
  <dcterms:modified xsi:type="dcterms:W3CDTF">2021-11-13T23:28:00Z</dcterms:modified>
</cp:coreProperties>
</file>