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8FE7" w14:textId="2A40864C" w:rsidR="003C37C3" w:rsidRPr="003C37C3" w:rsidRDefault="009E76AC" w:rsidP="005D70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</w:t>
      </w:r>
      <w:r w:rsidR="00CF3B44">
        <w:rPr>
          <w:rFonts w:ascii="Arial" w:hAnsi="Arial" w:cs="Arial"/>
          <w:b/>
          <w:sz w:val="20"/>
          <w:szCs w:val="20"/>
        </w:rPr>
        <w:t xml:space="preserve">DAY, </w:t>
      </w:r>
      <w:r>
        <w:rPr>
          <w:rFonts w:ascii="Arial" w:hAnsi="Arial" w:cs="Arial"/>
          <w:b/>
          <w:sz w:val="20"/>
          <w:szCs w:val="20"/>
        </w:rPr>
        <w:t>JUNE 23</w:t>
      </w:r>
      <w:r w:rsidR="003C37C3" w:rsidRPr="003C37C3">
        <w:rPr>
          <w:rFonts w:ascii="Arial" w:hAnsi="Arial" w:cs="Arial"/>
          <w:b/>
          <w:sz w:val="20"/>
          <w:szCs w:val="20"/>
        </w:rPr>
        <w:t>, 202</w:t>
      </w:r>
      <w:r>
        <w:rPr>
          <w:rFonts w:ascii="Arial" w:hAnsi="Arial" w:cs="Arial"/>
          <w:b/>
          <w:sz w:val="20"/>
          <w:szCs w:val="20"/>
        </w:rPr>
        <w:t>1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       </w:t>
      </w:r>
      <w:r w:rsidR="00D53B7C">
        <w:rPr>
          <w:rFonts w:ascii="Arial" w:hAnsi="Arial" w:cs="Arial"/>
          <w:b/>
          <w:sz w:val="20"/>
          <w:szCs w:val="20"/>
        </w:rPr>
        <w:t>10:00</w:t>
      </w:r>
      <w:r w:rsidR="003C37C3" w:rsidRPr="003C37C3">
        <w:rPr>
          <w:rFonts w:ascii="Arial" w:hAnsi="Arial" w:cs="Arial"/>
          <w:b/>
          <w:sz w:val="20"/>
          <w:szCs w:val="20"/>
        </w:rPr>
        <w:t xml:space="preserve"> – </w:t>
      </w:r>
      <w:r w:rsidR="00641DBF">
        <w:rPr>
          <w:rFonts w:ascii="Arial" w:hAnsi="Arial" w:cs="Arial"/>
          <w:b/>
          <w:sz w:val="20"/>
          <w:szCs w:val="20"/>
        </w:rPr>
        <w:t>2</w:t>
      </w:r>
      <w:r w:rsidR="003C37C3" w:rsidRPr="003C37C3">
        <w:rPr>
          <w:rFonts w:ascii="Arial" w:hAnsi="Arial" w:cs="Arial"/>
          <w:b/>
          <w:sz w:val="20"/>
          <w:szCs w:val="20"/>
        </w:rPr>
        <w:t>:00 p.m.</w:t>
      </w:r>
    </w:p>
    <w:p w14:paraId="543ABDC6" w14:textId="158DCA30" w:rsidR="003E7349" w:rsidRDefault="003C37C3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37C3">
        <w:rPr>
          <w:rFonts w:ascii="Arial" w:hAnsi="Arial" w:cs="Arial"/>
          <w:b/>
          <w:sz w:val="20"/>
          <w:szCs w:val="20"/>
        </w:rPr>
        <w:t xml:space="preserve">THIS RETREAT WILL BE HELD </w:t>
      </w:r>
      <w:r w:rsidR="00641DBF">
        <w:rPr>
          <w:rFonts w:ascii="Arial" w:hAnsi="Arial" w:cs="Arial"/>
          <w:b/>
          <w:sz w:val="20"/>
          <w:szCs w:val="20"/>
        </w:rPr>
        <w:t xml:space="preserve">AT THE GOLD HILL MESA COMMUNITY CENTER </w:t>
      </w:r>
    </w:p>
    <w:p w14:paraId="7B923FCB" w14:textId="77777777" w:rsidR="00527B60" w:rsidRPr="003C37C3" w:rsidRDefault="00527B60" w:rsidP="00527B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F74FA1" w14:textId="359C1907" w:rsidR="00DA34AC" w:rsidRPr="00444C17" w:rsidRDefault="00DA34AC" w:rsidP="00444C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Mission:</w:t>
      </w:r>
      <w:r w:rsidRPr="00444C17">
        <w:rPr>
          <w:rFonts w:ascii="Arial" w:hAnsi="Arial" w:cs="Arial"/>
          <w:sz w:val="18"/>
          <w:szCs w:val="18"/>
        </w:rPr>
        <w:t xml:space="preserve"> The mission of the Colorado Springs Urban Renewal Authority is to transparently encourage investment and re-investment that restores and connects areas to having strong community benefits while strengthening the tax base of the entire city.</w:t>
      </w:r>
    </w:p>
    <w:p w14:paraId="6A2851A0" w14:textId="71D4E979" w:rsidR="00DA34AC" w:rsidRPr="003C37C3" w:rsidRDefault="00DA34AC" w:rsidP="00100F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44C17">
        <w:rPr>
          <w:rFonts w:ascii="Arial" w:hAnsi="Arial" w:cs="Arial"/>
          <w:b/>
          <w:sz w:val="18"/>
          <w:szCs w:val="18"/>
          <w:u w:val="single"/>
        </w:rPr>
        <w:t>Vision:</w:t>
      </w:r>
      <w:r w:rsidRPr="00444C17">
        <w:rPr>
          <w:rFonts w:ascii="Arial" w:hAnsi="Arial" w:cs="Arial"/>
          <w:sz w:val="18"/>
          <w:szCs w:val="18"/>
        </w:rPr>
        <w:t xml:space="preserve"> Igniting redevelopment to create a vibrant community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964"/>
        <w:gridCol w:w="1587"/>
      </w:tblGrid>
      <w:tr w:rsidR="00DA34AC" w:rsidRPr="003C37C3" w14:paraId="3E658C0A" w14:textId="77777777" w:rsidTr="00084130">
        <w:tc>
          <w:tcPr>
            <w:tcW w:w="1367" w:type="dxa"/>
          </w:tcPr>
          <w:p w14:paraId="27D05FD6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</w:tcPr>
          <w:p w14:paraId="7FF9601E" w14:textId="051980F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7C3">
              <w:rPr>
                <w:rFonts w:ascii="Arial" w:hAnsi="Arial" w:cs="Arial"/>
                <w:b/>
                <w:sz w:val="20"/>
                <w:szCs w:val="20"/>
              </w:rPr>
              <w:t>RETREAT AGENDA</w:t>
            </w:r>
            <w:r w:rsidR="00BA5319">
              <w:rPr>
                <w:rFonts w:ascii="Arial" w:hAnsi="Arial" w:cs="Arial"/>
                <w:b/>
                <w:sz w:val="20"/>
                <w:szCs w:val="20"/>
              </w:rPr>
              <w:t xml:space="preserve"> AND NOTES</w:t>
            </w:r>
          </w:p>
        </w:tc>
        <w:tc>
          <w:tcPr>
            <w:tcW w:w="1587" w:type="dxa"/>
          </w:tcPr>
          <w:p w14:paraId="1CE954C3" w14:textId="77777777" w:rsidR="00DA34AC" w:rsidRPr="003C37C3" w:rsidRDefault="00DA34AC" w:rsidP="009B7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4AC" w:rsidRPr="003C37C3" w14:paraId="559F3CF5" w14:textId="77777777" w:rsidTr="00084130">
        <w:tc>
          <w:tcPr>
            <w:tcW w:w="1367" w:type="dxa"/>
          </w:tcPr>
          <w:p w14:paraId="58BA353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950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64" w:type="dxa"/>
          </w:tcPr>
          <w:p w14:paraId="70F6A034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CDE81" w14:textId="20F117F5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  <w:r w:rsidRPr="003C37C3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="00527B60">
              <w:rPr>
                <w:rFonts w:ascii="Arial" w:hAnsi="Arial" w:cs="Arial"/>
                <w:sz w:val="20"/>
                <w:szCs w:val="20"/>
              </w:rPr>
              <w:t xml:space="preserve">and Call to Order </w:t>
            </w:r>
            <w:r w:rsidRPr="003C37C3">
              <w:rPr>
                <w:rFonts w:ascii="Arial" w:hAnsi="Arial" w:cs="Arial"/>
                <w:sz w:val="20"/>
                <w:szCs w:val="20"/>
              </w:rPr>
              <w:t>– Randy Case and Maureen Juran</w:t>
            </w:r>
          </w:p>
        </w:tc>
        <w:tc>
          <w:tcPr>
            <w:tcW w:w="1587" w:type="dxa"/>
          </w:tcPr>
          <w:p w14:paraId="2BA0DF32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D82BC9F" w14:textId="77777777" w:rsidTr="00084130">
        <w:tc>
          <w:tcPr>
            <w:tcW w:w="1367" w:type="dxa"/>
          </w:tcPr>
          <w:p w14:paraId="62D8C8EB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31A0C80C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02744B0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25B921A" w14:textId="77777777" w:rsidTr="00084130">
        <w:tc>
          <w:tcPr>
            <w:tcW w:w="1367" w:type="dxa"/>
          </w:tcPr>
          <w:p w14:paraId="42EB081C" w14:textId="0D8CEEA2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64" w:type="dxa"/>
          </w:tcPr>
          <w:p w14:paraId="2B0A8279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Philosophy &amp; Target Areas</w:t>
            </w:r>
          </w:p>
          <w:p w14:paraId="51CDD4E3" w14:textId="4D3C2DA1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Outward vs. inward strategy on creating a URA. Any new thoughts or ideas on this since our last gathering? Areas we want to expand to/on?</w:t>
            </w:r>
          </w:p>
          <w:p w14:paraId="606CD87D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URA Application. Any additions, subtractions?</w:t>
            </w:r>
          </w:p>
          <w:p w14:paraId="4DA2EE9E" w14:textId="4ABA0CF3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Affordable Housing, we are seeing an increase in these applications. Creative agreements.</w:t>
            </w:r>
          </w:p>
        </w:tc>
        <w:tc>
          <w:tcPr>
            <w:tcW w:w="1587" w:type="dxa"/>
          </w:tcPr>
          <w:p w14:paraId="7EA8F212" w14:textId="5E8FA27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6981D044" w14:textId="77777777" w:rsidTr="00084130">
        <w:tc>
          <w:tcPr>
            <w:tcW w:w="1367" w:type="dxa"/>
          </w:tcPr>
          <w:p w14:paraId="360491B2" w14:textId="6AEB61DE" w:rsidR="00527B60" w:rsidRPr="003C37C3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0928B616" w14:textId="2C87EFE0" w:rsidR="00527B60" w:rsidRDefault="006619C3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URA’s control the URA areas.  Development partners have a g</w:t>
            </w:r>
            <w:r w:rsidR="009A5E5D">
              <w:rPr>
                <w:rFonts w:ascii="Arial" w:hAnsi="Arial" w:cs="Arial"/>
                <w:sz w:val="20"/>
                <w:szCs w:val="20"/>
              </w:rPr>
              <w:t>ood</w:t>
            </w:r>
            <w:r>
              <w:rPr>
                <w:rFonts w:ascii="Arial" w:hAnsi="Arial" w:cs="Arial"/>
                <w:sz w:val="20"/>
                <w:szCs w:val="20"/>
              </w:rPr>
              <w:t xml:space="preserve"> idea of what they want to bring to the table.  Is there a need for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z w:val="20"/>
                <w:szCs w:val="20"/>
              </w:rPr>
              <w:t xml:space="preserve"> to take a leadership role or do we stay developer </w:t>
            </w:r>
            <w:r w:rsidR="009A5E5D">
              <w:rPr>
                <w:rFonts w:ascii="Arial" w:hAnsi="Arial" w:cs="Arial"/>
                <w:sz w:val="20"/>
                <w:szCs w:val="20"/>
              </w:rPr>
              <w:t>driven?</w:t>
            </w:r>
            <w:r>
              <w:rPr>
                <w:rFonts w:ascii="Arial" w:hAnsi="Arial" w:cs="Arial"/>
                <w:sz w:val="20"/>
                <w:szCs w:val="20"/>
              </w:rPr>
              <w:t xml:space="preserve">  Inventory of city owned property to see if city property can be used to develop an area.  Pro active as a board or would city say nay.  City and </w:t>
            </w:r>
            <w:r w:rsidR="009A5E5D">
              <w:rPr>
                <w:rFonts w:ascii="Arial" w:hAnsi="Arial" w:cs="Arial"/>
                <w:sz w:val="20"/>
                <w:szCs w:val="20"/>
              </w:rPr>
              <w:t>CSU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property public right of ways or </w:t>
            </w:r>
            <w:r w:rsidR="003B5D84">
              <w:rPr>
                <w:rFonts w:ascii="Arial" w:hAnsi="Arial" w:cs="Arial"/>
                <w:sz w:val="20"/>
                <w:szCs w:val="20"/>
              </w:rPr>
              <w:t>remnants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land.  Majority of land owned is parks or community centers.  No large tracks </w:t>
            </w:r>
            <w:r w:rsidR="003B5D84">
              <w:rPr>
                <w:rFonts w:ascii="Arial" w:hAnsi="Arial" w:cs="Arial"/>
                <w:sz w:val="20"/>
                <w:szCs w:val="20"/>
              </w:rPr>
              <w:t>owned</w:t>
            </w:r>
            <w:r>
              <w:rPr>
                <w:rFonts w:ascii="Arial" w:hAnsi="Arial" w:cs="Arial"/>
                <w:sz w:val="20"/>
                <w:szCs w:val="20"/>
              </w:rPr>
              <w:t>. City re</w:t>
            </w:r>
            <w:r w:rsidR="009A5E5D">
              <w:rPr>
                <w:rFonts w:ascii="Arial" w:hAnsi="Arial" w:cs="Arial"/>
                <w:sz w:val="20"/>
                <w:szCs w:val="20"/>
              </w:rPr>
              <w:t>lies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private partners and developers.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 Cannot use imminent domain.  City stands on </w:t>
            </w:r>
            <w:r w:rsidR="009A5E5D">
              <w:rPr>
                <w:rFonts w:ascii="Arial" w:hAnsi="Arial" w:cs="Arial"/>
                <w:sz w:val="20"/>
                <w:szCs w:val="20"/>
              </w:rPr>
              <w:t>URA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as an economic development tool.  Boundary around an area and then collect and th</w:t>
            </w:r>
            <w:r w:rsidR="009A5E5D">
              <w:rPr>
                <w:rFonts w:ascii="Arial" w:hAnsi="Arial" w:cs="Arial"/>
                <w:sz w:val="20"/>
                <w:szCs w:val="20"/>
              </w:rPr>
              <w:t>en</w:t>
            </w:r>
            <w:r w:rsidR="003B5D84">
              <w:rPr>
                <w:rFonts w:ascii="Arial" w:hAnsi="Arial" w:cs="Arial"/>
                <w:sz w:val="20"/>
                <w:szCs w:val="20"/>
              </w:rPr>
              <w:t xml:space="preserve"> use tax increment to upgrade the property.  </w:t>
            </w:r>
          </w:p>
          <w:p w14:paraId="57264CE6" w14:textId="7777777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0EF6" w14:textId="5CABC287" w:rsidR="003B5D84" w:rsidRDefault="003B5D84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95798C">
              <w:rPr>
                <w:rFonts w:ascii="Arial" w:hAnsi="Arial" w:cs="Arial"/>
                <w:sz w:val="20"/>
                <w:szCs w:val="20"/>
              </w:rPr>
              <w:t>–OK</w:t>
            </w:r>
          </w:p>
          <w:p w14:paraId="6C40942C" w14:textId="7F4CD4D1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housing – will there be a conflict with another entity?  Do we need to ask those </w:t>
            </w:r>
            <w:r w:rsidR="009A5E5D">
              <w:rPr>
                <w:rFonts w:ascii="Arial" w:hAnsi="Arial" w:cs="Arial"/>
                <w:sz w:val="20"/>
                <w:szCs w:val="20"/>
              </w:rPr>
              <w:t>questions?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9BBE68" w14:textId="7EE54C08" w:rsidR="0095798C" w:rsidRDefault="0095798C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to have a specific meeting to discuss the </w:t>
            </w:r>
            <w:r w:rsidR="009A5E5D">
              <w:rPr>
                <w:rFonts w:ascii="Arial" w:hAnsi="Arial" w:cs="Arial"/>
                <w:sz w:val="20"/>
                <w:szCs w:val="20"/>
              </w:rPr>
              <w:t>CSURA</w:t>
            </w:r>
            <w:r>
              <w:rPr>
                <w:rFonts w:ascii="Arial" w:hAnsi="Arial" w:cs="Arial"/>
                <w:sz w:val="20"/>
                <w:szCs w:val="20"/>
              </w:rPr>
              <w:t xml:space="preserve"> philosophy.  Possible fall retreat with facilitator.  </w:t>
            </w:r>
          </w:p>
          <w:p w14:paraId="6856336D" w14:textId="00F0CC86" w:rsidR="003B0A11" w:rsidRPr="003C37C3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Power Plant as a target area to be discussed to work with the city.</w:t>
            </w:r>
          </w:p>
        </w:tc>
        <w:tc>
          <w:tcPr>
            <w:tcW w:w="1587" w:type="dxa"/>
          </w:tcPr>
          <w:p w14:paraId="4DFFCDAA" w14:textId="77777777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C" w:rsidRPr="003C37C3" w14:paraId="18BE2B0C" w14:textId="77777777" w:rsidTr="00084130">
        <w:tc>
          <w:tcPr>
            <w:tcW w:w="1367" w:type="dxa"/>
          </w:tcPr>
          <w:p w14:paraId="20199C90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1198027A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FA3C4B6" w14:textId="77777777" w:rsidR="00D53B7C" w:rsidRPr="003C37C3" w:rsidRDefault="00D53B7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B3C260F" w14:textId="77777777" w:rsidTr="00084130">
        <w:tc>
          <w:tcPr>
            <w:tcW w:w="1367" w:type="dxa"/>
          </w:tcPr>
          <w:p w14:paraId="79071FB0" w14:textId="645A43BA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64" w:type="dxa"/>
          </w:tcPr>
          <w:p w14:paraId="1A0DD11D" w14:textId="7777777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Discussion/Development Agreements</w:t>
            </w:r>
          </w:p>
          <w:p w14:paraId="62AD6654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Where we were to where we are (latest agreement is True North).</w:t>
            </w:r>
          </w:p>
          <w:p w14:paraId="313B9236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Problem areas and pain points within agreements: Land control as it relates to bonds, assignability, signage and requisition process. Anything else board would like to see addressed?</w:t>
            </w:r>
          </w:p>
          <w:p w14:paraId="5564F875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City/developer expectations vs URA.</w:t>
            </w:r>
          </w:p>
          <w:p w14:paraId="21578911" w14:textId="10F00576" w:rsidR="00527B60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 Consultant fee structure analysis.</w:t>
            </w:r>
          </w:p>
        </w:tc>
        <w:tc>
          <w:tcPr>
            <w:tcW w:w="1587" w:type="dxa"/>
          </w:tcPr>
          <w:p w14:paraId="36321AD5" w14:textId="630E3810" w:rsidR="00527B60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DCD6B19" w14:textId="77777777" w:rsidTr="00084130">
        <w:tc>
          <w:tcPr>
            <w:tcW w:w="1367" w:type="dxa"/>
          </w:tcPr>
          <w:p w14:paraId="33CE03BA" w14:textId="3DA2CCB6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9A5E5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7D3AF304" w14:textId="77777777" w:rsidR="00527B60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a working committee to work on the fees.  </w:t>
            </w:r>
          </w:p>
          <w:p w14:paraId="5317E5EB" w14:textId="4BB85A48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we service oriented or money </w:t>
            </w:r>
            <w:r w:rsidR="001B2955">
              <w:rPr>
                <w:rFonts w:ascii="Arial" w:hAnsi="Arial" w:cs="Arial"/>
                <w:sz w:val="20"/>
                <w:szCs w:val="20"/>
              </w:rPr>
              <w:t>oriented?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FEE96BB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Philosophy will drive our fee plan.  </w:t>
            </w:r>
          </w:p>
          <w:p w14:paraId="2C5FAC8E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dive into strategic plan.</w:t>
            </w:r>
          </w:p>
          <w:p w14:paraId="288250F1" w14:textId="77777777" w:rsidR="003B0A11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Bigger picture of what we are do.  </w:t>
            </w:r>
          </w:p>
          <w:p w14:paraId="605A7AD5" w14:textId="77777777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 city URA plan that we feel is ripe for URA projects.</w:t>
            </w:r>
          </w:p>
          <w:p w14:paraId="0171B477" w14:textId="086DC0FE" w:rsidR="001B2955" w:rsidRDefault="001B2955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would have an inventory of ideas of URA projects.</w:t>
            </w:r>
          </w:p>
        </w:tc>
        <w:tc>
          <w:tcPr>
            <w:tcW w:w="1587" w:type="dxa"/>
          </w:tcPr>
          <w:p w14:paraId="0224EE0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A11" w:rsidRPr="003C37C3" w14:paraId="4FF800B2" w14:textId="77777777" w:rsidTr="00084130">
        <w:tc>
          <w:tcPr>
            <w:tcW w:w="1367" w:type="dxa"/>
          </w:tcPr>
          <w:p w14:paraId="2F3BF89F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2ABDCB26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272D0C" w14:textId="77777777" w:rsidR="003B0A11" w:rsidRDefault="003B0A11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79F39F80" w14:textId="77777777" w:rsidTr="00084130">
        <w:tc>
          <w:tcPr>
            <w:tcW w:w="1367" w:type="dxa"/>
          </w:tcPr>
          <w:p w14:paraId="198B0887" w14:textId="123AE1F8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64" w:type="dxa"/>
          </w:tcPr>
          <w:p w14:paraId="3C50BC2C" w14:textId="0C0D1207" w:rsid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packets/expectations</w:t>
            </w:r>
          </w:p>
          <w:p w14:paraId="6004864B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-Information you would like to be provided on projects. Added Info?</w:t>
            </w:r>
          </w:p>
          <w:p w14:paraId="05D2D5B3" w14:textId="6C795D6D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-Financial presentation. Added Info? </w:t>
            </w:r>
          </w:p>
        </w:tc>
        <w:tc>
          <w:tcPr>
            <w:tcW w:w="1587" w:type="dxa"/>
          </w:tcPr>
          <w:p w14:paraId="045CDF6A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379BA936" w14:textId="77777777" w:rsidTr="00084130">
        <w:tc>
          <w:tcPr>
            <w:tcW w:w="1367" w:type="dxa"/>
          </w:tcPr>
          <w:p w14:paraId="724508FE" w14:textId="1B3C292E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6A77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4" w:type="dxa"/>
          </w:tcPr>
          <w:p w14:paraId="36132934" w14:textId="77777777" w:rsidR="00527B60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Spreadsheet of projects.  Existing projects and where they are in 25 years.  </w:t>
            </w:r>
          </w:p>
          <w:p w14:paraId="5D76E631" w14:textId="21FE7DD8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Bryan will work with Jariah on the spreadsheet.  Analysis as to why.  Major swing on financial re: sales tax collected.  Public relation efforts, council, press, signs.  Weekly situation? </w:t>
            </w:r>
          </w:p>
        </w:tc>
        <w:tc>
          <w:tcPr>
            <w:tcW w:w="1587" w:type="dxa"/>
          </w:tcPr>
          <w:p w14:paraId="3569D1A0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0BE" w:rsidRPr="003C37C3" w14:paraId="58BBEB3B" w14:textId="77777777" w:rsidTr="00084130">
        <w:tc>
          <w:tcPr>
            <w:tcW w:w="1367" w:type="dxa"/>
          </w:tcPr>
          <w:p w14:paraId="1F547421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5F7CFB0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E7412C" w14:textId="77777777" w:rsidR="002450BE" w:rsidRDefault="002450B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B60" w:rsidRPr="003C37C3" w14:paraId="534BD2B0" w14:textId="77777777" w:rsidTr="00084130">
        <w:tc>
          <w:tcPr>
            <w:tcW w:w="1367" w:type="dxa"/>
          </w:tcPr>
          <w:p w14:paraId="35BC1CF5" w14:textId="69B75E65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64" w:type="dxa"/>
          </w:tcPr>
          <w:p w14:paraId="07020060" w14:textId="77777777" w:rsidR="007D776A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Logistics Meeting Space </w:t>
            </w:r>
          </w:p>
          <w:p w14:paraId="0CAFA565" w14:textId="3CCA6094" w:rsidR="00527B60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7D776A">
              <w:rPr>
                <w:rFonts w:ascii="Arial" w:hAnsi="Arial" w:cs="Arial"/>
                <w:sz w:val="20"/>
                <w:szCs w:val="20"/>
              </w:rPr>
              <w:t>Virtual vs In Person, challenges with equipment. Concerns?</w:t>
            </w:r>
          </w:p>
        </w:tc>
        <w:tc>
          <w:tcPr>
            <w:tcW w:w="1587" w:type="dxa"/>
          </w:tcPr>
          <w:p w14:paraId="4968C49F" w14:textId="77777777" w:rsidR="00527B60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5E" w:rsidRPr="003C37C3" w14:paraId="60CAC8C8" w14:textId="77777777" w:rsidTr="00084130">
        <w:tc>
          <w:tcPr>
            <w:tcW w:w="1367" w:type="dxa"/>
          </w:tcPr>
          <w:p w14:paraId="3AA94C02" w14:textId="0B934F0D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6A77D2">
              <w:rPr>
                <w:rFonts w:ascii="Arial" w:hAnsi="Arial" w:cs="Arial"/>
                <w:sz w:val="20"/>
                <w:szCs w:val="20"/>
              </w:rPr>
              <w:t>s:</w:t>
            </w:r>
          </w:p>
        </w:tc>
        <w:tc>
          <w:tcPr>
            <w:tcW w:w="6964" w:type="dxa"/>
          </w:tcPr>
          <w:p w14:paraId="0BD5C079" w14:textId="00D4D82E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Pikes Peak room. Hybrid meetings.  </w:t>
            </w:r>
          </w:p>
        </w:tc>
        <w:tc>
          <w:tcPr>
            <w:tcW w:w="1587" w:type="dxa"/>
          </w:tcPr>
          <w:p w14:paraId="224589F9" w14:textId="77777777" w:rsidR="0090365E" w:rsidRDefault="0090365E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3BB9A68C" w14:textId="77777777" w:rsidTr="00084130">
        <w:tc>
          <w:tcPr>
            <w:tcW w:w="1367" w:type="dxa"/>
          </w:tcPr>
          <w:p w14:paraId="58F25AE5" w14:textId="72D508B6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495DF80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4AC294F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4AC" w:rsidRPr="003C37C3" w14:paraId="54E0E31F" w14:textId="77777777" w:rsidTr="00084130">
        <w:tc>
          <w:tcPr>
            <w:tcW w:w="1367" w:type="dxa"/>
          </w:tcPr>
          <w:p w14:paraId="5C372372" w14:textId="2497A3C2" w:rsidR="00DA34AC" w:rsidRPr="003C37C3" w:rsidRDefault="00527B60" w:rsidP="009B7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64" w:type="dxa"/>
          </w:tcPr>
          <w:p w14:paraId="6601D94D" w14:textId="5925BE64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</w:t>
            </w:r>
            <w:r w:rsidRPr="007D7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8AA809" w14:textId="77777777" w:rsidR="007D776A" w:rsidRPr="007D776A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 xml:space="preserve">-Retool COS engagement (or any other engagement the board would like to see) </w:t>
            </w:r>
          </w:p>
          <w:p w14:paraId="4A57BD68" w14:textId="4E5D54A9" w:rsidR="00DA34AC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 w:rsidRPr="007D776A">
              <w:rPr>
                <w:rFonts w:ascii="Arial" w:hAnsi="Arial" w:cs="Arial"/>
                <w:sz w:val="20"/>
                <w:szCs w:val="20"/>
              </w:rPr>
              <w:t>-Smaller Developer initiatives and strategy.</w:t>
            </w:r>
          </w:p>
        </w:tc>
        <w:tc>
          <w:tcPr>
            <w:tcW w:w="1587" w:type="dxa"/>
          </w:tcPr>
          <w:p w14:paraId="230A1553" w14:textId="77777777" w:rsidR="00DA34AC" w:rsidRPr="003C37C3" w:rsidRDefault="00DA34AC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3CED3EF1" w14:textId="77777777" w:rsidTr="00084130">
        <w:tc>
          <w:tcPr>
            <w:tcW w:w="1367" w:type="dxa"/>
          </w:tcPr>
          <w:p w14:paraId="36290F2A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0379C97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07F40FE" w14:textId="77777777" w:rsidR="007D776A" w:rsidRPr="003C37C3" w:rsidRDefault="007D776A" w:rsidP="009B7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61480452" w14:textId="77777777" w:rsidTr="00084130">
        <w:tc>
          <w:tcPr>
            <w:tcW w:w="1367" w:type="dxa"/>
          </w:tcPr>
          <w:p w14:paraId="52761186" w14:textId="7B7186BC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64" w:type="dxa"/>
          </w:tcPr>
          <w:p w14:paraId="168B25C9" w14:textId="6B4CE1A1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Jeep Tour – Stephanie Edwards</w:t>
            </w:r>
          </w:p>
        </w:tc>
        <w:tc>
          <w:tcPr>
            <w:tcW w:w="1587" w:type="dxa"/>
          </w:tcPr>
          <w:p w14:paraId="73355D45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4DE1E2C4" w14:textId="77777777" w:rsidTr="007D776A">
        <w:trPr>
          <w:trHeight w:val="294"/>
        </w:trPr>
        <w:tc>
          <w:tcPr>
            <w:tcW w:w="1367" w:type="dxa"/>
          </w:tcPr>
          <w:p w14:paraId="43E6C68C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075BB0A5" w14:textId="77777777" w:rsidR="007D776A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3945DDD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EA2AA0E" w14:textId="77777777" w:rsidTr="00084130">
        <w:tc>
          <w:tcPr>
            <w:tcW w:w="1367" w:type="dxa"/>
          </w:tcPr>
          <w:p w14:paraId="22DA9921" w14:textId="4C59AA7D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4" w:type="dxa"/>
          </w:tcPr>
          <w:p w14:paraId="68FCB384" w14:textId="5541DF26" w:rsidR="007D776A" w:rsidRPr="003C37C3" w:rsidRDefault="007D776A" w:rsidP="007D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and Q &amp; A with Gold Hill Team</w:t>
            </w:r>
          </w:p>
        </w:tc>
        <w:tc>
          <w:tcPr>
            <w:tcW w:w="1587" w:type="dxa"/>
          </w:tcPr>
          <w:p w14:paraId="417FCB2F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76A" w:rsidRPr="003C37C3" w14:paraId="54D442FE" w14:textId="77777777" w:rsidTr="00084130">
        <w:tc>
          <w:tcPr>
            <w:tcW w:w="1367" w:type="dxa"/>
          </w:tcPr>
          <w:p w14:paraId="2162CF14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4" w:type="dxa"/>
          </w:tcPr>
          <w:p w14:paraId="66AEECA2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FB8EFCC" w14:textId="77777777" w:rsidR="007D776A" w:rsidRPr="003C37C3" w:rsidRDefault="007D776A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FAD" w:rsidRPr="003C37C3" w14:paraId="02F448A6" w14:textId="77777777" w:rsidTr="00084130">
        <w:tc>
          <w:tcPr>
            <w:tcW w:w="1367" w:type="dxa"/>
          </w:tcPr>
          <w:p w14:paraId="7AF8EA65" w14:textId="7093C751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64" w:type="dxa"/>
          </w:tcPr>
          <w:p w14:paraId="3A451BD4" w14:textId="6218A985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</w:t>
            </w:r>
          </w:p>
        </w:tc>
        <w:tc>
          <w:tcPr>
            <w:tcW w:w="1587" w:type="dxa"/>
          </w:tcPr>
          <w:p w14:paraId="084966AA" w14:textId="77777777" w:rsidR="00100FAD" w:rsidRPr="003C37C3" w:rsidRDefault="00100FAD" w:rsidP="00084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EB0CA" w14:textId="0C0D1265" w:rsidR="006E4448" w:rsidRPr="003C37C3" w:rsidRDefault="006E4448" w:rsidP="00DA34AC">
      <w:pPr>
        <w:spacing w:after="0" w:line="240" w:lineRule="auto"/>
        <w:rPr>
          <w:i/>
          <w:sz w:val="20"/>
          <w:szCs w:val="20"/>
        </w:rPr>
      </w:pPr>
    </w:p>
    <w:sectPr w:rsidR="006E4448" w:rsidRPr="003C37C3" w:rsidSect="009A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D313" w14:textId="77777777" w:rsidR="00B27165" w:rsidRDefault="00B27165" w:rsidP="002D346E">
      <w:pPr>
        <w:spacing w:after="0" w:line="240" w:lineRule="auto"/>
      </w:pPr>
      <w:r>
        <w:separator/>
      </w:r>
    </w:p>
  </w:endnote>
  <w:endnote w:type="continuationSeparator" w:id="0">
    <w:p w14:paraId="06200A7D" w14:textId="77777777" w:rsidR="00B27165" w:rsidRDefault="00B2716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0CF4" w14:textId="77777777" w:rsidR="009A5E5D" w:rsidRDefault="009A5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3FF2" w14:textId="77777777" w:rsidR="009A5E5D" w:rsidRDefault="009A5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D99" w14:textId="77777777" w:rsidR="009A5E5D" w:rsidRDefault="009A5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1662" w14:textId="77777777" w:rsidR="00B27165" w:rsidRDefault="00B27165" w:rsidP="002D346E">
      <w:pPr>
        <w:spacing w:after="0" w:line="240" w:lineRule="auto"/>
      </w:pPr>
      <w:r>
        <w:separator/>
      </w:r>
    </w:p>
  </w:footnote>
  <w:footnote w:type="continuationSeparator" w:id="0">
    <w:p w14:paraId="4D6D7FF9" w14:textId="77777777" w:rsidR="00B27165" w:rsidRDefault="00B2716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93B" w14:textId="77777777" w:rsidR="009A5E5D" w:rsidRDefault="009A5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BA" w14:textId="77777777" w:rsidR="002D346E" w:rsidRDefault="002D346E" w:rsidP="002D346E">
    <w:pPr>
      <w:pStyle w:val="Header"/>
      <w:jc w:val="center"/>
    </w:pPr>
  </w:p>
  <w:p w14:paraId="72D01076" w14:textId="2CC91F22" w:rsidR="002D346E" w:rsidRDefault="008801B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72102" wp14:editId="66BA1314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9DED3" w14:textId="77777777" w:rsidR="00B83D6F" w:rsidRPr="008801BB" w:rsidRDefault="00B83D6F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721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F79DED3" w14:textId="77777777" w:rsidR="00B83D6F" w:rsidRPr="008801BB" w:rsidRDefault="00B83D6F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ADFCE" wp14:editId="03E886C8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65339" w14:textId="77777777" w:rsidR="008801BB" w:rsidRPr="007A3C5B" w:rsidRDefault="008801BB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COLORADO SPRINGS URBAN RENEWAL AUTHORITY</w:t>
                          </w:r>
                        </w:p>
                        <w:p w14:paraId="17237765" w14:textId="77777777" w:rsidR="008801BB" w:rsidRPr="007A3C5B" w:rsidRDefault="00F62779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7A3C5B">
                            <w:rPr>
                              <w:b/>
                              <w:bCs/>
                            </w:rPr>
                            <w:t>BOARD MEMBER RETREAT</w:t>
                          </w:r>
                        </w:p>
                        <w:p w14:paraId="46A80E52" w14:textId="382F8408" w:rsidR="00E316E9" w:rsidRPr="007A3C5B" w:rsidRDefault="009E76AC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WEDNESDAY, JUNE 23</w:t>
                          </w:r>
                          <w:r w:rsidR="00E316E9" w:rsidRPr="007A3C5B">
                            <w:rPr>
                              <w:b/>
                            </w:rPr>
                            <w:t>, 202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E316E9" w:rsidRPr="007A3C5B">
                            <w:rPr>
                              <w:b/>
                            </w:rPr>
                            <w:t xml:space="preserve"> @ </w:t>
                          </w:r>
                          <w:r w:rsidR="00B34E42">
                            <w:rPr>
                              <w:b/>
                            </w:rPr>
                            <w:t>10:0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E316E9" w:rsidRPr="007A3C5B">
                            <w:rPr>
                              <w:b/>
                            </w:rPr>
                            <w:t xml:space="preserve"> – </w:t>
                          </w:r>
                          <w:r w:rsidR="00641DBF">
                            <w:rPr>
                              <w:b/>
                            </w:rPr>
                            <w:t>2:00</w:t>
                          </w:r>
                          <w:r w:rsidR="00E316E9" w:rsidRPr="007A3C5B">
                            <w:rPr>
                              <w:b/>
                            </w:rPr>
                            <w:t xml:space="preserve"> P.M.</w:t>
                          </w:r>
                        </w:p>
                        <w:p w14:paraId="1A1BA685" w14:textId="4D49166C" w:rsidR="00641DBF" w:rsidRDefault="00641DBF" w:rsidP="008801BB">
                          <w:pPr>
                            <w:spacing w:after="0" w:line="240" w:lineRule="exact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GOLD HILL MESA COMMUNITY CENTER AND ALSO</w:t>
                          </w:r>
                        </w:p>
                        <w:p w14:paraId="2C180ECB" w14:textId="6B2E2ADF" w:rsidR="008801BB" w:rsidRDefault="008801BB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DFCE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38365339" w14:textId="77777777" w:rsidR="008801BB" w:rsidRPr="007A3C5B" w:rsidRDefault="008801BB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COLORADO SPRINGS URBAN RENEWAL AUTHORITY</w:t>
                    </w:r>
                  </w:p>
                  <w:p w14:paraId="17237765" w14:textId="77777777" w:rsidR="008801BB" w:rsidRPr="007A3C5B" w:rsidRDefault="00F62779" w:rsidP="008801BB">
                    <w:pPr>
                      <w:spacing w:after="0" w:line="240" w:lineRule="exact"/>
                      <w:jc w:val="right"/>
                      <w:rPr>
                        <w:b/>
                        <w:bCs/>
                      </w:rPr>
                    </w:pPr>
                    <w:r w:rsidRPr="007A3C5B">
                      <w:rPr>
                        <w:b/>
                        <w:bCs/>
                      </w:rPr>
                      <w:t>BOARD MEMBER RETREAT</w:t>
                    </w:r>
                  </w:p>
                  <w:p w14:paraId="46A80E52" w14:textId="382F8408" w:rsidR="00E316E9" w:rsidRPr="007A3C5B" w:rsidRDefault="009E76AC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WEDNESDAY, JUNE 23</w:t>
                    </w:r>
                    <w:r w:rsidR="00E316E9" w:rsidRPr="007A3C5B">
                      <w:rPr>
                        <w:b/>
                      </w:rPr>
                      <w:t>, 202</w:t>
                    </w:r>
                    <w:r>
                      <w:rPr>
                        <w:b/>
                      </w:rPr>
                      <w:t>1</w:t>
                    </w:r>
                    <w:r w:rsidR="00E316E9" w:rsidRPr="007A3C5B">
                      <w:rPr>
                        <w:b/>
                      </w:rPr>
                      <w:t xml:space="preserve"> @ </w:t>
                    </w:r>
                    <w:r w:rsidR="00B34E42">
                      <w:rPr>
                        <w:b/>
                      </w:rPr>
                      <w:t>10:0</w:t>
                    </w:r>
                    <w:r>
                      <w:rPr>
                        <w:b/>
                      </w:rPr>
                      <w:t>0</w:t>
                    </w:r>
                    <w:r w:rsidR="00E316E9" w:rsidRPr="007A3C5B">
                      <w:rPr>
                        <w:b/>
                      </w:rPr>
                      <w:t xml:space="preserve"> – </w:t>
                    </w:r>
                    <w:r w:rsidR="00641DBF">
                      <w:rPr>
                        <w:b/>
                      </w:rPr>
                      <w:t>2:00</w:t>
                    </w:r>
                    <w:r w:rsidR="00E316E9" w:rsidRPr="007A3C5B">
                      <w:rPr>
                        <w:b/>
                      </w:rPr>
                      <w:t xml:space="preserve"> P.M.</w:t>
                    </w:r>
                  </w:p>
                  <w:p w14:paraId="1A1BA685" w14:textId="4D49166C" w:rsidR="00641DBF" w:rsidRDefault="00641DBF" w:rsidP="008801BB">
                    <w:pPr>
                      <w:spacing w:after="0" w:line="240" w:lineRule="exact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GOLD HILL MESA COMMUNITY CENTER AND ALSO</w:t>
                    </w:r>
                  </w:p>
                  <w:p w14:paraId="2C180ECB" w14:textId="6B2E2ADF" w:rsidR="008801BB" w:rsidRDefault="008801BB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83D6F">
      <w:rPr>
        <w:noProof/>
      </w:rPr>
      <w:drawing>
        <wp:inline distT="0" distB="0" distL="0" distR="0" wp14:anchorId="0A8748D4" wp14:editId="030199E7">
          <wp:extent cx="27432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986D" w14:textId="77777777" w:rsidR="009A5E5D" w:rsidRDefault="009A5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344"/>
    <w:multiLevelType w:val="hybridMultilevel"/>
    <w:tmpl w:val="0E26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56F5"/>
    <w:multiLevelType w:val="hybridMultilevel"/>
    <w:tmpl w:val="8CD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B4D"/>
    <w:multiLevelType w:val="hybridMultilevel"/>
    <w:tmpl w:val="BD7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65DC"/>
    <w:multiLevelType w:val="hybridMultilevel"/>
    <w:tmpl w:val="10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abstractNum w:abstractNumId="5" w15:restartNumberingAfterBreak="0">
    <w:nsid w:val="54B200AE"/>
    <w:multiLevelType w:val="hybridMultilevel"/>
    <w:tmpl w:val="700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64F"/>
    <w:multiLevelType w:val="hybridMultilevel"/>
    <w:tmpl w:val="C7A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C2761"/>
    <w:multiLevelType w:val="hybridMultilevel"/>
    <w:tmpl w:val="6FE6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4F4F"/>
    <w:rsid w:val="00027F10"/>
    <w:rsid w:val="00084130"/>
    <w:rsid w:val="00100FAD"/>
    <w:rsid w:val="00103380"/>
    <w:rsid w:val="0013465B"/>
    <w:rsid w:val="001419D6"/>
    <w:rsid w:val="001B2955"/>
    <w:rsid w:val="0020220A"/>
    <w:rsid w:val="00220D82"/>
    <w:rsid w:val="00237AF6"/>
    <w:rsid w:val="002450BE"/>
    <w:rsid w:val="00262069"/>
    <w:rsid w:val="0027262F"/>
    <w:rsid w:val="002C6B40"/>
    <w:rsid w:val="002D346E"/>
    <w:rsid w:val="002E5413"/>
    <w:rsid w:val="00352363"/>
    <w:rsid w:val="00361F11"/>
    <w:rsid w:val="003643C6"/>
    <w:rsid w:val="00367E8D"/>
    <w:rsid w:val="003750FF"/>
    <w:rsid w:val="0039018C"/>
    <w:rsid w:val="003B0A11"/>
    <w:rsid w:val="003B5D84"/>
    <w:rsid w:val="003B5DEB"/>
    <w:rsid w:val="003C37C3"/>
    <w:rsid w:val="003E33ED"/>
    <w:rsid w:val="003E7349"/>
    <w:rsid w:val="00424027"/>
    <w:rsid w:val="004436D3"/>
    <w:rsid w:val="00444C17"/>
    <w:rsid w:val="004512E7"/>
    <w:rsid w:val="00462687"/>
    <w:rsid w:val="004712BF"/>
    <w:rsid w:val="004C034F"/>
    <w:rsid w:val="004D4C0E"/>
    <w:rsid w:val="00527B60"/>
    <w:rsid w:val="00533811"/>
    <w:rsid w:val="00535AB8"/>
    <w:rsid w:val="005504EC"/>
    <w:rsid w:val="00567F32"/>
    <w:rsid w:val="00584DFF"/>
    <w:rsid w:val="005A0449"/>
    <w:rsid w:val="005C397F"/>
    <w:rsid w:val="005D7011"/>
    <w:rsid w:val="00641DBF"/>
    <w:rsid w:val="00645302"/>
    <w:rsid w:val="0065292A"/>
    <w:rsid w:val="006569B6"/>
    <w:rsid w:val="006619C3"/>
    <w:rsid w:val="00693235"/>
    <w:rsid w:val="006A12E7"/>
    <w:rsid w:val="006A281C"/>
    <w:rsid w:val="006A3111"/>
    <w:rsid w:val="006A50C4"/>
    <w:rsid w:val="006A77D2"/>
    <w:rsid w:val="006E4448"/>
    <w:rsid w:val="006E6916"/>
    <w:rsid w:val="00740E1E"/>
    <w:rsid w:val="00761F49"/>
    <w:rsid w:val="00775984"/>
    <w:rsid w:val="007A3C5B"/>
    <w:rsid w:val="007D67AF"/>
    <w:rsid w:val="007D712A"/>
    <w:rsid w:val="007D776A"/>
    <w:rsid w:val="008011D3"/>
    <w:rsid w:val="00826834"/>
    <w:rsid w:val="00832AAD"/>
    <w:rsid w:val="00845DEA"/>
    <w:rsid w:val="008472A3"/>
    <w:rsid w:val="00850EE4"/>
    <w:rsid w:val="008801BB"/>
    <w:rsid w:val="00886E1B"/>
    <w:rsid w:val="008C4B36"/>
    <w:rsid w:val="008E694E"/>
    <w:rsid w:val="0090365E"/>
    <w:rsid w:val="009204E2"/>
    <w:rsid w:val="00922206"/>
    <w:rsid w:val="0095798C"/>
    <w:rsid w:val="009767DA"/>
    <w:rsid w:val="00977FA8"/>
    <w:rsid w:val="009A18AD"/>
    <w:rsid w:val="009A5E5D"/>
    <w:rsid w:val="009E76AC"/>
    <w:rsid w:val="00A004F2"/>
    <w:rsid w:val="00A31898"/>
    <w:rsid w:val="00A4435D"/>
    <w:rsid w:val="00A468FA"/>
    <w:rsid w:val="00A8504E"/>
    <w:rsid w:val="00A97723"/>
    <w:rsid w:val="00AE2530"/>
    <w:rsid w:val="00B017F0"/>
    <w:rsid w:val="00B27165"/>
    <w:rsid w:val="00B34E42"/>
    <w:rsid w:val="00B47A0A"/>
    <w:rsid w:val="00B83D6F"/>
    <w:rsid w:val="00BA5319"/>
    <w:rsid w:val="00BD1B99"/>
    <w:rsid w:val="00BF6E10"/>
    <w:rsid w:val="00CB28FB"/>
    <w:rsid w:val="00CD3C73"/>
    <w:rsid w:val="00CF3B44"/>
    <w:rsid w:val="00D04DAF"/>
    <w:rsid w:val="00D43503"/>
    <w:rsid w:val="00D53B7C"/>
    <w:rsid w:val="00DA34AC"/>
    <w:rsid w:val="00DC6014"/>
    <w:rsid w:val="00DD496A"/>
    <w:rsid w:val="00E316E9"/>
    <w:rsid w:val="00E42D9B"/>
    <w:rsid w:val="00E60251"/>
    <w:rsid w:val="00E91E2C"/>
    <w:rsid w:val="00E96545"/>
    <w:rsid w:val="00E96EDA"/>
    <w:rsid w:val="00EE67E4"/>
    <w:rsid w:val="00EE73B6"/>
    <w:rsid w:val="00F03887"/>
    <w:rsid w:val="00F14C02"/>
    <w:rsid w:val="00F310BF"/>
    <w:rsid w:val="00F62779"/>
    <w:rsid w:val="00FB6C31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21F94"/>
  <w15:docId w15:val="{C7A31A40-8866-4391-B890-01B0CBF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361F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C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2020-03-11T20:12:00Z</cp:lastPrinted>
  <dcterms:created xsi:type="dcterms:W3CDTF">2021-10-23T18:18:00Z</dcterms:created>
  <dcterms:modified xsi:type="dcterms:W3CDTF">2021-10-23T18:18:00Z</dcterms:modified>
</cp:coreProperties>
</file>