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A8" w:rsidRPr="00833AA8" w:rsidRDefault="00AF12B1" w:rsidP="00833AA8">
      <w:pPr>
        <w:rPr>
          <w:rFonts w:cs="Times New Roman"/>
          <w:color w:val="000000"/>
          <w:szCs w:val="24"/>
        </w:rPr>
      </w:pPr>
      <w:bookmarkStart w:id="0" w:name="_GoBack"/>
      <w:bookmarkEnd w:id="0"/>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833AA8" w:rsidRDefault="00AF12B1" w:rsidP="00833AA8">
      <w:pPr>
        <w:rPr>
          <w:rFonts w:cs="Times New Roman"/>
          <w:color w:val="000000"/>
          <w:szCs w:val="24"/>
        </w:rPr>
      </w:pPr>
    </w:p>
    <w:p w:rsidR="00833AA8" w:rsidRPr="00000BF4" w:rsidRDefault="00AF12B1" w:rsidP="00A23461">
      <w:pPr>
        <w:jc w:val="center"/>
        <w:rPr>
          <w:rFonts w:cs="Times New Roman"/>
          <w:szCs w:val="24"/>
        </w:rPr>
      </w:pPr>
      <w:r w:rsidRPr="00000BF4">
        <w:rPr>
          <w:rFonts w:cs="Times New Roman"/>
          <w:szCs w:val="24"/>
        </w:rPr>
        <w:t>COLORADO SPRINGS URBAN RENEWAL AUTHORITY</w:t>
      </w:r>
    </w:p>
    <w:p w:rsidR="00833AA8" w:rsidRPr="00000BF4" w:rsidRDefault="00AF12B1" w:rsidP="00A23461">
      <w:pPr>
        <w:jc w:val="center"/>
        <w:rPr>
          <w:rFonts w:cs="Times New Roman"/>
          <w:szCs w:val="24"/>
        </w:rPr>
      </w:pPr>
    </w:p>
    <w:p w:rsidR="00833AA8" w:rsidRPr="00000BF4" w:rsidRDefault="00AF12B1" w:rsidP="0038200B">
      <w:pPr>
        <w:tabs>
          <w:tab w:val="center" w:pos="4680"/>
          <w:tab w:val="right" w:pos="9360"/>
        </w:tabs>
        <w:jc w:val="left"/>
        <w:rPr>
          <w:rFonts w:cs="Times New Roman"/>
          <w:szCs w:val="24"/>
        </w:rPr>
      </w:pPr>
      <w:r w:rsidRPr="00000BF4">
        <w:rPr>
          <w:rFonts w:cs="Times New Roman"/>
          <w:szCs w:val="24"/>
        </w:rPr>
        <w:tab/>
        <w:t>and</w:t>
      </w:r>
      <w:r w:rsidRPr="00000BF4">
        <w:rPr>
          <w:rFonts w:cs="Times New Roman"/>
          <w:szCs w:val="24"/>
        </w:rPr>
        <w:tab/>
      </w: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r w:rsidRPr="00000BF4">
        <w:rPr>
          <w:rFonts w:cs="Times New Roman"/>
          <w:szCs w:val="24"/>
        </w:rPr>
        <w:t>UMB BANK, n.a.,</w:t>
      </w: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r w:rsidRPr="00000BF4">
        <w:rPr>
          <w:rFonts w:cs="Times New Roman"/>
          <w:szCs w:val="24"/>
        </w:rPr>
        <w:t>as Trustee</w:t>
      </w: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r w:rsidRPr="00000BF4">
        <w:rPr>
          <w:rFonts w:cs="Times New Roman"/>
          <w:szCs w:val="24"/>
        </w:rPr>
        <w:t>____________________________________________</w:t>
      </w: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r w:rsidRPr="00000BF4">
        <w:rPr>
          <w:rFonts w:cs="Times New Roman"/>
          <w:szCs w:val="24"/>
        </w:rPr>
        <w:t>INDENTURE OF TRUST</w:t>
      </w:r>
    </w:p>
    <w:p w:rsidR="00833AA8" w:rsidRPr="00000BF4" w:rsidRDefault="00AF12B1" w:rsidP="00A23461">
      <w:pPr>
        <w:jc w:val="center"/>
        <w:rPr>
          <w:rFonts w:cs="Times New Roman"/>
          <w:szCs w:val="24"/>
        </w:rPr>
      </w:pPr>
      <w:r w:rsidRPr="00000BF4">
        <w:rPr>
          <w:rFonts w:cs="Times New Roman"/>
          <w:szCs w:val="24"/>
        </w:rPr>
        <w:t>____________________________________________</w:t>
      </w: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r w:rsidRPr="00000BF4">
        <w:rPr>
          <w:rFonts w:cs="Times New Roman"/>
          <w:szCs w:val="24"/>
        </w:rPr>
        <w:t>__________________________________</w:t>
      </w:r>
    </w:p>
    <w:p w:rsidR="00833AA8" w:rsidRPr="00000BF4" w:rsidRDefault="00AF12B1" w:rsidP="00A23461">
      <w:pPr>
        <w:jc w:val="center"/>
        <w:rPr>
          <w:rFonts w:cs="Times New Roman"/>
          <w:szCs w:val="24"/>
        </w:rPr>
      </w:pPr>
    </w:p>
    <w:p w:rsidR="00833AA8" w:rsidRPr="00000BF4" w:rsidRDefault="00AF12B1" w:rsidP="00A23461">
      <w:pPr>
        <w:jc w:val="center"/>
        <w:rPr>
          <w:rFonts w:cs="Times New Roman"/>
          <w:szCs w:val="24"/>
        </w:rPr>
      </w:pPr>
      <w:r w:rsidRPr="00000BF4">
        <w:rPr>
          <w:rFonts w:cs="Times New Roman"/>
          <w:szCs w:val="24"/>
        </w:rPr>
        <w:t xml:space="preserve">Dated as of </w:t>
      </w:r>
      <w:r>
        <w:rPr>
          <w:rFonts w:cs="Times New Roman"/>
          <w:szCs w:val="24"/>
        </w:rPr>
        <w:t>October</w:t>
      </w:r>
      <w:r w:rsidRPr="00000BF4">
        <w:rPr>
          <w:rFonts w:cs="Times New Roman"/>
          <w:szCs w:val="24"/>
        </w:rPr>
        <w:t xml:space="preserve"> 1, </w:t>
      </w:r>
      <w:r w:rsidRPr="00000BF4">
        <w:rPr>
          <w:rFonts w:cs="Times New Roman"/>
          <w:szCs w:val="24"/>
        </w:rPr>
        <w:t>2019</w:t>
      </w:r>
    </w:p>
    <w:p w:rsidR="00833AA8" w:rsidRPr="00000BF4" w:rsidRDefault="00AF12B1" w:rsidP="00A23461">
      <w:pPr>
        <w:jc w:val="center"/>
        <w:rPr>
          <w:rFonts w:cs="Times New Roman"/>
          <w:szCs w:val="24"/>
        </w:rPr>
      </w:pPr>
      <w:r w:rsidRPr="00000BF4">
        <w:rPr>
          <w:rFonts w:cs="Times New Roman"/>
          <w:szCs w:val="24"/>
        </w:rPr>
        <w:t>__________________________________</w:t>
      </w:r>
    </w:p>
    <w:p w:rsidR="00833AA8" w:rsidRPr="00000BF4" w:rsidRDefault="00AF12B1" w:rsidP="00833AA8">
      <w:pPr>
        <w:rPr>
          <w:rFonts w:cs="Times New Roman"/>
          <w:szCs w:val="24"/>
        </w:rPr>
      </w:pPr>
    </w:p>
    <w:p w:rsidR="00833AA8" w:rsidRPr="00000BF4" w:rsidRDefault="00AF12B1" w:rsidP="00833AA8">
      <w:pPr>
        <w:rPr>
          <w:rFonts w:cs="Times New Roman"/>
          <w:szCs w:val="24"/>
        </w:rPr>
      </w:pPr>
    </w:p>
    <w:p w:rsidR="00833AA8" w:rsidRPr="00000BF4" w:rsidRDefault="00AF12B1" w:rsidP="00833AA8">
      <w:pPr>
        <w:rPr>
          <w:rFonts w:cs="Times New Roman"/>
          <w:szCs w:val="24"/>
        </w:rPr>
      </w:pPr>
    </w:p>
    <w:p w:rsidR="00833AA8" w:rsidRPr="00000BF4" w:rsidRDefault="00AF12B1" w:rsidP="00833AA8">
      <w:pPr>
        <w:rPr>
          <w:rFonts w:cs="Times New Roman"/>
          <w:szCs w:val="24"/>
        </w:rPr>
      </w:pPr>
    </w:p>
    <w:p w:rsidR="00833AA8" w:rsidRPr="00000BF4" w:rsidRDefault="00AF12B1" w:rsidP="00833AA8">
      <w:pPr>
        <w:rPr>
          <w:rFonts w:cs="Times New Roman"/>
          <w:szCs w:val="24"/>
        </w:rPr>
      </w:pPr>
    </w:p>
    <w:p w:rsidR="00833AA8" w:rsidRPr="00000BF4" w:rsidRDefault="00AF12B1" w:rsidP="00833AA8">
      <w:pPr>
        <w:rPr>
          <w:rFonts w:cs="Times New Roman"/>
          <w:szCs w:val="24"/>
        </w:rPr>
      </w:pPr>
    </w:p>
    <w:p w:rsidR="00833AA8" w:rsidRPr="00000BF4" w:rsidRDefault="00AF12B1" w:rsidP="00833AA8">
      <w:pPr>
        <w:rPr>
          <w:rFonts w:cs="Times New Roman"/>
          <w:szCs w:val="24"/>
        </w:rPr>
      </w:pPr>
    </w:p>
    <w:p w:rsidR="00A23461" w:rsidRPr="00000BF4" w:rsidRDefault="00AF12B1" w:rsidP="00833AA8">
      <w:pPr>
        <w:rPr>
          <w:rFonts w:cs="Times New Roman"/>
          <w:szCs w:val="24"/>
        </w:rPr>
        <w:sectPr w:rsidR="00A23461" w:rsidRPr="00000BF4" w:rsidSect="00EA383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833AA8" w:rsidRPr="00000BF4" w:rsidRDefault="00AF12B1" w:rsidP="00A23461">
      <w:pPr>
        <w:pStyle w:val="Title"/>
      </w:pPr>
      <w:r w:rsidRPr="00000BF4">
        <w:lastRenderedPageBreak/>
        <w:t>TABLE OF CONTENTS</w:t>
      </w:r>
    </w:p>
    <w:p w:rsidR="00833AA8" w:rsidRPr="00000BF4" w:rsidRDefault="00AF12B1" w:rsidP="00A23461">
      <w:pPr>
        <w:jc w:val="center"/>
        <w:rPr>
          <w:rFonts w:cs="Times New Roman"/>
          <w:szCs w:val="24"/>
        </w:rPr>
      </w:pPr>
      <w:r w:rsidRPr="00000BF4">
        <w:rPr>
          <w:rFonts w:cs="Times New Roman"/>
          <w:szCs w:val="24"/>
        </w:rPr>
        <w:t xml:space="preserve">(This Table of </w:t>
      </w:r>
      <w:r w:rsidRPr="00000BF4">
        <w:rPr>
          <w:rFonts w:cs="Times New Roman"/>
          <w:szCs w:val="24"/>
        </w:rPr>
        <w:t>Contents is not a part of this</w:t>
      </w:r>
    </w:p>
    <w:p w:rsidR="00833AA8" w:rsidRPr="00000BF4" w:rsidRDefault="00AF12B1" w:rsidP="00A23461">
      <w:pPr>
        <w:jc w:val="center"/>
        <w:rPr>
          <w:rFonts w:cs="Times New Roman"/>
          <w:szCs w:val="24"/>
        </w:rPr>
      </w:pPr>
      <w:r w:rsidRPr="00000BF4">
        <w:rPr>
          <w:rFonts w:cs="Times New Roman"/>
          <w:szCs w:val="24"/>
        </w:rPr>
        <w:t>Indenture of Trust and is only for</w:t>
      </w:r>
    </w:p>
    <w:p w:rsidR="00833AA8" w:rsidRPr="00000BF4" w:rsidRDefault="00AF12B1" w:rsidP="00A23461">
      <w:pPr>
        <w:jc w:val="center"/>
        <w:rPr>
          <w:rFonts w:cs="Times New Roman"/>
          <w:szCs w:val="24"/>
        </w:rPr>
      </w:pPr>
      <w:r w:rsidRPr="00000BF4">
        <w:rPr>
          <w:rFonts w:cs="Times New Roman"/>
          <w:szCs w:val="24"/>
        </w:rPr>
        <w:t>convenience of reference.)</w:t>
      </w:r>
    </w:p>
    <w:p w:rsidR="00833AA8" w:rsidRPr="00000BF4" w:rsidRDefault="00AF12B1" w:rsidP="00833AA8">
      <w:pPr>
        <w:rPr>
          <w:rFonts w:cs="Times New Roman"/>
          <w:szCs w:val="24"/>
        </w:rPr>
      </w:pPr>
    </w:p>
    <w:p w:rsidR="00833AA8" w:rsidRPr="00000BF4" w:rsidRDefault="00AF12B1" w:rsidP="00A23461">
      <w:pPr>
        <w:jc w:val="right"/>
        <w:rPr>
          <w:rFonts w:cs="Times New Roman"/>
          <w:szCs w:val="24"/>
          <w:u w:val="single"/>
        </w:rPr>
      </w:pPr>
      <w:r w:rsidRPr="00000BF4">
        <w:rPr>
          <w:rFonts w:cs="Times New Roman"/>
          <w:szCs w:val="24"/>
          <w:u w:val="single"/>
        </w:rPr>
        <w:t>Page</w:t>
      </w:r>
    </w:p>
    <w:p w:rsidR="009B07D4" w:rsidRPr="00000BF4" w:rsidRDefault="00AF12B1">
      <w:pPr>
        <w:pStyle w:val="TOC1"/>
        <w:rPr>
          <w:rFonts w:asciiTheme="minorHAnsi" w:eastAsiaTheme="minorEastAsia" w:hAnsiTheme="minorHAnsi"/>
          <w:noProof/>
          <w:color w:val="0000FF"/>
          <w:sz w:val="22"/>
        </w:rPr>
      </w:pPr>
      <w:r w:rsidRPr="00000BF4">
        <w:fldChar w:fldCharType="begin"/>
      </w:r>
      <w:r w:rsidRPr="00000BF4">
        <w:instrText xml:space="preserve"> TOC \p " " \h \z \t "Heading 1,1,Heading 2,2" </w:instrText>
      </w:r>
      <w:r w:rsidRPr="00000BF4">
        <w:fldChar w:fldCharType="separate"/>
      </w:r>
      <w:hyperlink w:anchor="_Toc14362745" w:history="1">
        <w:r w:rsidRPr="00000BF4">
          <w:rPr>
            <w:rStyle w:val="Hyperlink"/>
            <w:noProof/>
          </w:rPr>
          <w:t>ARTICLE I</w:t>
        </w:r>
        <w:r w:rsidRPr="00000BF4">
          <w:rPr>
            <w:rStyle w:val="Hyperlink"/>
            <w:noProof/>
          </w:rPr>
          <w:br/>
        </w:r>
        <w:r w:rsidRPr="00000BF4">
          <w:rPr>
            <w:rStyle w:val="Hyperlink"/>
            <w:noProof/>
          </w:rPr>
          <w:br/>
          <w:t>DEFINITIONS</w:t>
        </w:r>
      </w:hyperlink>
    </w:p>
    <w:p w:rsidR="009B07D4" w:rsidRPr="00000BF4" w:rsidRDefault="00AF12B1">
      <w:pPr>
        <w:pStyle w:val="TOC2"/>
        <w:rPr>
          <w:rFonts w:asciiTheme="minorHAnsi" w:eastAsiaTheme="minorEastAsia" w:hAnsiTheme="minorHAnsi"/>
          <w:noProof/>
          <w:sz w:val="22"/>
        </w:rPr>
      </w:pPr>
      <w:hyperlink w:anchor="_Toc14362746" w:history="1">
        <w:r w:rsidRPr="00000BF4">
          <w:rPr>
            <w:rStyle w:val="Hyperlink"/>
            <w:noProof/>
            <w:specVanish/>
          </w:rPr>
          <w:t>Section 1.01</w:t>
        </w:r>
        <w:r w:rsidRPr="00000BF4">
          <w:rPr>
            <w:rFonts w:asciiTheme="minorHAnsi" w:eastAsiaTheme="minorEastAsia" w:hAnsiTheme="minorHAnsi"/>
            <w:noProof/>
            <w:sz w:val="22"/>
          </w:rPr>
          <w:tab/>
        </w:r>
        <w:r w:rsidRPr="00000BF4">
          <w:rPr>
            <w:rStyle w:val="Hyperlink"/>
            <w:noProof/>
          </w:rPr>
          <w:t>Definitions</w:t>
        </w:r>
        <w:r w:rsidRPr="00000BF4">
          <w:rPr>
            <w:rStyle w:val="Hyperlink"/>
            <w:noProof/>
          </w:rPr>
          <w:tab/>
        </w:r>
        <w:r w:rsidRPr="00000BF4">
          <w:rPr>
            <w:noProof/>
            <w:webHidden/>
          </w:rPr>
          <w:fldChar w:fldCharType="begin"/>
        </w:r>
        <w:r w:rsidRPr="00000BF4">
          <w:rPr>
            <w:noProof/>
            <w:webHidden/>
          </w:rPr>
          <w:instrText xml:space="preserve"> PAGEREF _Toc14362746 \h </w:instrText>
        </w:r>
        <w:r w:rsidRPr="00000BF4">
          <w:rPr>
            <w:noProof/>
            <w:webHidden/>
          </w:rPr>
        </w:r>
        <w:r w:rsidRPr="00000BF4">
          <w:rPr>
            <w:noProof/>
            <w:webHidden/>
          </w:rPr>
          <w:fldChar w:fldCharType="separate"/>
        </w:r>
        <w:r>
          <w:rPr>
            <w:noProof/>
            <w:webHidden/>
          </w:rPr>
          <w:t>3</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747" w:history="1">
        <w:r w:rsidRPr="00000BF4">
          <w:rPr>
            <w:rStyle w:val="Hyperlink"/>
            <w:noProof/>
          </w:rPr>
          <w:t>ARTICLE II</w:t>
        </w:r>
        <w:r w:rsidRPr="00000BF4">
          <w:rPr>
            <w:rStyle w:val="Hyperlink"/>
            <w:noProof/>
          </w:rPr>
          <w:br/>
        </w:r>
        <w:r w:rsidRPr="00000BF4">
          <w:rPr>
            <w:rStyle w:val="Hyperlink"/>
            <w:noProof/>
          </w:rPr>
          <w:br/>
          <w:t>THE BONDS</w:t>
        </w:r>
      </w:hyperlink>
    </w:p>
    <w:p w:rsidR="009B07D4" w:rsidRPr="00000BF4" w:rsidRDefault="00AF12B1">
      <w:pPr>
        <w:pStyle w:val="TOC2"/>
        <w:rPr>
          <w:rFonts w:asciiTheme="minorHAnsi" w:eastAsiaTheme="minorEastAsia" w:hAnsiTheme="minorHAnsi"/>
          <w:noProof/>
          <w:sz w:val="22"/>
        </w:rPr>
      </w:pPr>
      <w:hyperlink w:anchor="_Toc14362748" w:history="1">
        <w:r w:rsidRPr="00000BF4">
          <w:rPr>
            <w:rStyle w:val="Hyperlink"/>
            <w:noProof/>
            <w:specVanish/>
          </w:rPr>
          <w:t>Section 2.01</w:t>
        </w:r>
        <w:r w:rsidRPr="00000BF4">
          <w:rPr>
            <w:rFonts w:asciiTheme="minorHAnsi" w:eastAsiaTheme="minorEastAsia" w:hAnsiTheme="minorHAnsi"/>
            <w:noProof/>
            <w:sz w:val="22"/>
          </w:rPr>
          <w:tab/>
        </w:r>
        <w:r w:rsidRPr="00000BF4">
          <w:rPr>
            <w:rStyle w:val="Hyperlink"/>
            <w:noProof/>
          </w:rPr>
          <w:t>Authorized Amount of Bonds</w:t>
        </w:r>
        <w:r w:rsidRPr="00000BF4">
          <w:rPr>
            <w:rStyle w:val="Hyperlink"/>
            <w:noProof/>
          </w:rPr>
          <w:tab/>
        </w:r>
        <w:r w:rsidRPr="00000BF4">
          <w:rPr>
            <w:noProof/>
            <w:webHidden/>
          </w:rPr>
          <w:fldChar w:fldCharType="begin"/>
        </w:r>
        <w:r w:rsidRPr="00000BF4">
          <w:rPr>
            <w:noProof/>
            <w:webHidden/>
          </w:rPr>
          <w:instrText xml:space="preserve"> PAGEREF _Toc14362748 \h </w:instrText>
        </w:r>
        <w:r w:rsidRPr="00000BF4">
          <w:rPr>
            <w:noProof/>
            <w:webHidden/>
          </w:rPr>
        </w:r>
        <w:r w:rsidRPr="00000BF4">
          <w:rPr>
            <w:noProof/>
            <w:webHidden/>
          </w:rPr>
          <w:fldChar w:fldCharType="separate"/>
        </w:r>
        <w:r>
          <w:rPr>
            <w:noProof/>
            <w:webHidden/>
          </w:rPr>
          <w:t>13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49" w:history="1">
        <w:r w:rsidRPr="00000BF4">
          <w:rPr>
            <w:rStyle w:val="Hyperlink"/>
            <w:noProof/>
            <w:specVanish/>
          </w:rPr>
          <w:t>Section 2.02</w:t>
        </w:r>
        <w:r w:rsidRPr="00000BF4">
          <w:rPr>
            <w:rFonts w:asciiTheme="minorHAnsi" w:eastAsiaTheme="minorEastAsia" w:hAnsiTheme="minorHAnsi"/>
            <w:noProof/>
            <w:sz w:val="22"/>
          </w:rPr>
          <w:tab/>
        </w:r>
        <w:r w:rsidRPr="00000BF4">
          <w:rPr>
            <w:rStyle w:val="Hyperlink"/>
            <w:noProof/>
          </w:rPr>
          <w:t>All Bonds Equally and Ratably Secured; Special Obligation of Bonds and Pledges Securing the Same</w:t>
        </w:r>
        <w:r w:rsidRPr="00000BF4">
          <w:rPr>
            <w:rStyle w:val="Hyperlink"/>
            <w:noProof/>
          </w:rPr>
          <w:tab/>
        </w:r>
        <w:r w:rsidRPr="00000BF4">
          <w:rPr>
            <w:noProof/>
            <w:webHidden/>
          </w:rPr>
          <w:fldChar w:fldCharType="begin"/>
        </w:r>
        <w:r w:rsidRPr="00000BF4">
          <w:rPr>
            <w:noProof/>
            <w:webHidden/>
          </w:rPr>
          <w:instrText xml:space="preserve"> PAGEREF _Toc14362749 \h </w:instrText>
        </w:r>
        <w:r w:rsidRPr="00000BF4">
          <w:rPr>
            <w:noProof/>
            <w:webHidden/>
          </w:rPr>
        </w:r>
        <w:r w:rsidRPr="00000BF4">
          <w:rPr>
            <w:noProof/>
            <w:webHidden/>
          </w:rPr>
          <w:fldChar w:fldCharType="separate"/>
        </w:r>
        <w:r>
          <w:rPr>
            <w:noProof/>
            <w:webHidden/>
          </w:rPr>
          <w:t>13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0" w:history="1">
        <w:r w:rsidRPr="00000BF4">
          <w:rPr>
            <w:rStyle w:val="Hyperlink"/>
            <w:noProof/>
            <w:specVanish/>
          </w:rPr>
          <w:t>Section 2.03</w:t>
        </w:r>
        <w:r w:rsidRPr="00000BF4">
          <w:rPr>
            <w:rFonts w:asciiTheme="minorHAnsi" w:eastAsiaTheme="minorEastAsia" w:hAnsiTheme="minorHAnsi"/>
            <w:noProof/>
            <w:sz w:val="22"/>
          </w:rPr>
          <w:tab/>
        </w:r>
        <w:r w:rsidRPr="00000BF4">
          <w:rPr>
            <w:rStyle w:val="Hyperlink"/>
            <w:noProof/>
          </w:rPr>
          <w:t>Authorization of Bonds</w:t>
        </w:r>
        <w:r w:rsidRPr="00000BF4">
          <w:rPr>
            <w:rStyle w:val="Hyperlink"/>
            <w:noProof/>
          </w:rPr>
          <w:tab/>
        </w:r>
        <w:r w:rsidRPr="00000BF4">
          <w:rPr>
            <w:noProof/>
            <w:webHidden/>
          </w:rPr>
          <w:fldChar w:fldCharType="begin"/>
        </w:r>
        <w:r w:rsidRPr="00000BF4">
          <w:rPr>
            <w:noProof/>
            <w:webHidden/>
          </w:rPr>
          <w:instrText xml:space="preserve"> PAGEREF _Toc14362750 \h </w:instrText>
        </w:r>
        <w:r w:rsidRPr="00000BF4">
          <w:rPr>
            <w:noProof/>
            <w:webHidden/>
          </w:rPr>
        </w:r>
        <w:r w:rsidRPr="00000BF4">
          <w:rPr>
            <w:noProof/>
            <w:webHidden/>
          </w:rPr>
          <w:fldChar w:fldCharType="separate"/>
        </w:r>
        <w:r>
          <w:rPr>
            <w:noProof/>
            <w:webHidden/>
          </w:rPr>
          <w:t>13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1" w:history="1">
        <w:r w:rsidRPr="00000BF4">
          <w:rPr>
            <w:rStyle w:val="Hyperlink"/>
            <w:noProof/>
            <w:specVanish/>
          </w:rPr>
          <w:t>Section 2.04</w:t>
        </w:r>
        <w:r w:rsidRPr="00000BF4">
          <w:rPr>
            <w:rFonts w:asciiTheme="minorHAnsi" w:eastAsiaTheme="minorEastAsia" w:hAnsiTheme="minorHAnsi"/>
            <w:noProof/>
            <w:sz w:val="22"/>
          </w:rPr>
          <w:tab/>
        </w:r>
        <w:r w:rsidRPr="00000BF4">
          <w:rPr>
            <w:rStyle w:val="Hyperlink"/>
            <w:noProof/>
          </w:rPr>
          <w:t>Execution of Bonds</w:t>
        </w:r>
        <w:r w:rsidRPr="00000BF4">
          <w:rPr>
            <w:rStyle w:val="Hyperlink"/>
            <w:noProof/>
          </w:rPr>
          <w:tab/>
        </w:r>
        <w:r w:rsidRPr="00000BF4">
          <w:rPr>
            <w:noProof/>
            <w:webHidden/>
          </w:rPr>
          <w:fldChar w:fldCharType="begin"/>
        </w:r>
        <w:r w:rsidRPr="00000BF4">
          <w:rPr>
            <w:noProof/>
            <w:webHidden/>
          </w:rPr>
          <w:instrText xml:space="preserve"> PAGEREF _Toc14362751 \h </w:instrText>
        </w:r>
        <w:r w:rsidRPr="00000BF4">
          <w:rPr>
            <w:noProof/>
            <w:webHidden/>
          </w:rPr>
        </w:r>
        <w:r w:rsidRPr="00000BF4">
          <w:rPr>
            <w:noProof/>
            <w:webHidden/>
          </w:rPr>
          <w:fldChar w:fldCharType="separate"/>
        </w:r>
        <w:r>
          <w:rPr>
            <w:noProof/>
            <w:webHidden/>
          </w:rPr>
          <w:t>15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2" w:history="1">
        <w:r w:rsidRPr="00000BF4">
          <w:rPr>
            <w:rStyle w:val="Hyperlink"/>
            <w:noProof/>
            <w:specVanish/>
          </w:rPr>
          <w:t>Section 2.05</w:t>
        </w:r>
        <w:r w:rsidRPr="00000BF4">
          <w:rPr>
            <w:rFonts w:asciiTheme="minorHAnsi" w:eastAsiaTheme="minorEastAsia" w:hAnsiTheme="minorHAnsi"/>
            <w:noProof/>
            <w:sz w:val="22"/>
          </w:rPr>
          <w:tab/>
        </w:r>
        <w:r w:rsidRPr="00000BF4">
          <w:rPr>
            <w:rStyle w:val="Hyperlink"/>
            <w:noProof/>
          </w:rPr>
          <w:t>Registration and Exchange of Bonds; Persons Treated as Owners</w:t>
        </w:r>
        <w:r w:rsidRPr="00000BF4">
          <w:rPr>
            <w:rStyle w:val="Hyperlink"/>
            <w:noProof/>
          </w:rPr>
          <w:tab/>
        </w:r>
        <w:r w:rsidRPr="00000BF4">
          <w:rPr>
            <w:noProof/>
            <w:webHidden/>
          </w:rPr>
          <w:fldChar w:fldCharType="begin"/>
        </w:r>
        <w:r w:rsidRPr="00000BF4">
          <w:rPr>
            <w:noProof/>
            <w:webHidden/>
          </w:rPr>
          <w:instrText xml:space="preserve"> PAGEREF _Toc14362752</w:instrText>
        </w:r>
        <w:r w:rsidRPr="00000BF4">
          <w:rPr>
            <w:noProof/>
            <w:webHidden/>
          </w:rPr>
          <w:instrText xml:space="preserve"> \h </w:instrText>
        </w:r>
        <w:r w:rsidRPr="00000BF4">
          <w:rPr>
            <w:noProof/>
            <w:webHidden/>
          </w:rPr>
        </w:r>
        <w:r w:rsidRPr="00000BF4">
          <w:rPr>
            <w:noProof/>
            <w:webHidden/>
          </w:rPr>
          <w:fldChar w:fldCharType="separate"/>
        </w:r>
        <w:r>
          <w:rPr>
            <w:noProof/>
            <w:webHidden/>
          </w:rPr>
          <w:t>16</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3" w:history="1">
        <w:r w:rsidRPr="00000BF4">
          <w:rPr>
            <w:rStyle w:val="Hyperlink"/>
            <w:noProof/>
            <w:specVanish/>
          </w:rPr>
          <w:t>Section 2.06</w:t>
        </w:r>
        <w:r w:rsidRPr="00000BF4">
          <w:rPr>
            <w:rFonts w:asciiTheme="minorHAnsi" w:eastAsiaTheme="minorEastAsia" w:hAnsiTheme="minorHAnsi"/>
            <w:noProof/>
            <w:sz w:val="22"/>
          </w:rPr>
          <w:tab/>
        </w:r>
        <w:r w:rsidRPr="00000BF4">
          <w:rPr>
            <w:rStyle w:val="Hyperlink"/>
            <w:noProof/>
          </w:rPr>
          <w:t>Lost, Stolen, Destroyed and Mutilated Bonds</w:t>
        </w:r>
        <w:r w:rsidRPr="00000BF4">
          <w:rPr>
            <w:rStyle w:val="Hyperlink"/>
            <w:noProof/>
          </w:rPr>
          <w:tab/>
        </w:r>
        <w:r w:rsidRPr="00000BF4">
          <w:rPr>
            <w:noProof/>
            <w:webHidden/>
          </w:rPr>
          <w:fldChar w:fldCharType="begin"/>
        </w:r>
        <w:r w:rsidRPr="00000BF4">
          <w:rPr>
            <w:noProof/>
            <w:webHidden/>
          </w:rPr>
          <w:instrText xml:space="preserve"> PAGEREF _Toc14362753 \h </w:instrText>
        </w:r>
        <w:r w:rsidRPr="00000BF4">
          <w:rPr>
            <w:noProof/>
            <w:webHidden/>
          </w:rPr>
        </w:r>
        <w:r w:rsidRPr="00000BF4">
          <w:rPr>
            <w:noProof/>
            <w:webHidden/>
          </w:rPr>
          <w:fldChar w:fldCharType="separate"/>
        </w:r>
        <w:r>
          <w:rPr>
            <w:noProof/>
            <w:webHidden/>
          </w:rPr>
          <w:t>16</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4" w:history="1">
        <w:r w:rsidRPr="00000BF4">
          <w:rPr>
            <w:rStyle w:val="Hyperlink"/>
            <w:noProof/>
            <w:specVanish/>
          </w:rPr>
          <w:t>Section 2.07</w:t>
        </w:r>
        <w:r w:rsidRPr="00000BF4">
          <w:rPr>
            <w:rFonts w:asciiTheme="minorHAnsi" w:eastAsiaTheme="minorEastAsia" w:hAnsiTheme="minorHAnsi"/>
            <w:noProof/>
            <w:sz w:val="22"/>
          </w:rPr>
          <w:tab/>
        </w:r>
        <w:r w:rsidRPr="00000BF4">
          <w:rPr>
            <w:rStyle w:val="Hyperlink"/>
            <w:noProof/>
          </w:rPr>
          <w:t>Delivery of Bonds</w:t>
        </w:r>
        <w:r w:rsidRPr="00000BF4">
          <w:rPr>
            <w:rStyle w:val="Hyperlink"/>
            <w:noProof/>
          </w:rPr>
          <w:tab/>
        </w:r>
        <w:r w:rsidRPr="00000BF4">
          <w:rPr>
            <w:noProof/>
            <w:webHidden/>
          </w:rPr>
          <w:fldChar w:fldCharType="begin"/>
        </w:r>
        <w:r w:rsidRPr="00000BF4">
          <w:rPr>
            <w:noProof/>
            <w:webHidden/>
          </w:rPr>
          <w:instrText xml:space="preserve"> PAGEREF _Toc14362754 \h </w:instrText>
        </w:r>
        <w:r w:rsidRPr="00000BF4">
          <w:rPr>
            <w:noProof/>
            <w:webHidden/>
          </w:rPr>
        </w:r>
        <w:r w:rsidRPr="00000BF4">
          <w:rPr>
            <w:noProof/>
            <w:webHidden/>
          </w:rPr>
          <w:fldChar w:fldCharType="separate"/>
        </w:r>
        <w:r>
          <w:rPr>
            <w:noProof/>
            <w:webHidden/>
          </w:rPr>
          <w:t>17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5" w:history="1">
        <w:r w:rsidRPr="00000BF4">
          <w:rPr>
            <w:rStyle w:val="Hyperlink"/>
            <w:noProof/>
            <w:specVanish/>
          </w:rPr>
          <w:t>Se</w:t>
        </w:r>
        <w:r w:rsidRPr="00000BF4">
          <w:rPr>
            <w:rStyle w:val="Hyperlink"/>
            <w:noProof/>
            <w:specVanish/>
          </w:rPr>
          <w:t>ction 2.08</w:t>
        </w:r>
        <w:r w:rsidRPr="00000BF4">
          <w:rPr>
            <w:rFonts w:asciiTheme="minorHAnsi" w:eastAsiaTheme="minorEastAsia" w:hAnsiTheme="minorHAnsi"/>
            <w:noProof/>
            <w:sz w:val="22"/>
          </w:rPr>
          <w:tab/>
        </w:r>
        <w:r w:rsidRPr="00000BF4">
          <w:rPr>
            <w:rStyle w:val="Hyperlink"/>
            <w:noProof/>
          </w:rPr>
          <w:t>Trustee’s Authentication Certificate</w:t>
        </w:r>
        <w:r w:rsidRPr="00000BF4">
          <w:rPr>
            <w:rStyle w:val="Hyperlink"/>
            <w:noProof/>
          </w:rPr>
          <w:tab/>
        </w:r>
        <w:r w:rsidRPr="00000BF4">
          <w:rPr>
            <w:noProof/>
            <w:webHidden/>
          </w:rPr>
          <w:fldChar w:fldCharType="begin"/>
        </w:r>
        <w:r w:rsidRPr="00000BF4">
          <w:rPr>
            <w:noProof/>
            <w:webHidden/>
          </w:rPr>
          <w:instrText xml:space="preserve"> PAGEREF _Toc14362755 \h </w:instrText>
        </w:r>
        <w:r w:rsidRPr="00000BF4">
          <w:rPr>
            <w:noProof/>
            <w:webHidden/>
          </w:rPr>
        </w:r>
        <w:r w:rsidRPr="00000BF4">
          <w:rPr>
            <w:noProof/>
            <w:webHidden/>
          </w:rPr>
          <w:fldChar w:fldCharType="separate"/>
        </w:r>
        <w:r>
          <w:rPr>
            <w:noProof/>
            <w:webHidden/>
          </w:rPr>
          <w:t>17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6" w:history="1">
        <w:r w:rsidRPr="00000BF4">
          <w:rPr>
            <w:rStyle w:val="Hyperlink"/>
            <w:noProof/>
            <w:specVanish/>
          </w:rPr>
          <w:t>Section 2.09</w:t>
        </w:r>
        <w:r w:rsidRPr="00000BF4">
          <w:rPr>
            <w:rFonts w:asciiTheme="minorHAnsi" w:eastAsiaTheme="minorEastAsia" w:hAnsiTheme="minorHAnsi"/>
            <w:noProof/>
            <w:sz w:val="22"/>
          </w:rPr>
          <w:tab/>
        </w:r>
        <w:r w:rsidRPr="00000BF4">
          <w:rPr>
            <w:rStyle w:val="Hyperlink"/>
            <w:noProof/>
          </w:rPr>
          <w:t>Cancellation and Destruction of Bonds by the Trustee</w:t>
        </w:r>
        <w:r w:rsidRPr="00000BF4">
          <w:rPr>
            <w:rStyle w:val="Hyperlink"/>
            <w:noProof/>
          </w:rPr>
          <w:tab/>
        </w:r>
        <w:r w:rsidRPr="00000BF4">
          <w:rPr>
            <w:noProof/>
            <w:webHidden/>
          </w:rPr>
          <w:fldChar w:fldCharType="begin"/>
        </w:r>
        <w:r w:rsidRPr="00000BF4">
          <w:rPr>
            <w:noProof/>
            <w:webHidden/>
          </w:rPr>
          <w:instrText xml:space="preserve"> PAGEREF _Toc143</w:instrText>
        </w:r>
        <w:r w:rsidRPr="00000BF4">
          <w:rPr>
            <w:noProof/>
            <w:webHidden/>
          </w:rPr>
          <w:instrText xml:space="preserve">62756 \h </w:instrText>
        </w:r>
        <w:r w:rsidRPr="00000BF4">
          <w:rPr>
            <w:noProof/>
            <w:webHidden/>
          </w:rPr>
        </w:r>
        <w:r w:rsidRPr="00000BF4">
          <w:rPr>
            <w:noProof/>
            <w:webHidden/>
          </w:rPr>
          <w:fldChar w:fldCharType="separate"/>
        </w:r>
        <w:r>
          <w:rPr>
            <w:noProof/>
            <w:webHidden/>
          </w:rPr>
          <w:t>18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57" w:history="1">
        <w:r w:rsidRPr="00000BF4">
          <w:rPr>
            <w:rStyle w:val="Hyperlink"/>
            <w:noProof/>
            <w:specVanish/>
          </w:rPr>
          <w:t>Section 2.10</w:t>
        </w:r>
        <w:r w:rsidRPr="00000BF4">
          <w:rPr>
            <w:rFonts w:asciiTheme="minorHAnsi" w:eastAsiaTheme="minorEastAsia" w:hAnsiTheme="minorHAnsi"/>
            <w:noProof/>
            <w:sz w:val="22"/>
          </w:rPr>
          <w:tab/>
        </w:r>
        <w:r w:rsidRPr="00000BF4">
          <w:rPr>
            <w:rStyle w:val="Hyperlink"/>
            <w:noProof/>
          </w:rPr>
          <w:t>Incontestable Recitals in Bonds</w:t>
        </w:r>
        <w:r w:rsidRPr="00000BF4">
          <w:rPr>
            <w:rStyle w:val="Hyperlink"/>
            <w:noProof/>
          </w:rPr>
          <w:tab/>
        </w:r>
        <w:r w:rsidRPr="00000BF4">
          <w:rPr>
            <w:noProof/>
            <w:webHidden/>
          </w:rPr>
          <w:fldChar w:fldCharType="begin"/>
        </w:r>
        <w:r w:rsidRPr="00000BF4">
          <w:rPr>
            <w:noProof/>
            <w:webHidden/>
          </w:rPr>
          <w:instrText xml:space="preserve"> PAGEREF _Toc14362757 \h </w:instrText>
        </w:r>
        <w:r w:rsidRPr="00000BF4">
          <w:rPr>
            <w:noProof/>
            <w:webHidden/>
          </w:rPr>
        </w:r>
        <w:r w:rsidRPr="00000BF4">
          <w:rPr>
            <w:noProof/>
            <w:webHidden/>
          </w:rPr>
          <w:fldChar w:fldCharType="separate"/>
        </w:r>
        <w:r>
          <w:rPr>
            <w:noProof/>
            <w:webHidden/>
          </w:rPr>
          <w:t>18</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758" w:history="1">
        <w:r w:rsidRPr="00000BF4">
          <w:rPr>
            <w:rStyle w:val="Hyperlink"/>
            <w:noProof/>
          </w:rPr>
          <w:t xml:space="preserve">ARTICLE III </w:t>
        </w:r>
        <w:r w:rsidRPr="00000BF4">
          <w:rPr>
            <w:rStyle w:val="Hyperlink"/>
            <w:noProof/>
          </w:rPr>
          <w:br/>
        </w:r>
        <w:r w:rsidRPr="00000BF4">
          <w:rPr>
            <w:rStyle w:val="Hyperlink"/>
            <w:noProof/>
          </w:rPr>
          <w:br/>
          <w:t>REDEMPTION OF BONDS</w:t>
        </w:r>
      </w:hyperlink>
    </w:p>
    <w:p w:rsidR="009B07D4" w:rsidRPr="00000BF4" w:rsidRDefault="00AF12B1">
      <w:pPr>
        <w:pStyle w:val="TOC2"/>
        <w:rPr>
          <w:rFonts w:asciiTheme="minorHAnsi" w:eastAsiaTheme="minorEastAsia" w:hAnsiTheme="minorHAnsi"/>
          <w:noProof/>
          <w:sz w:val="22"/>
        </w:rPr>
      </w:pPr>
      <w:hyperlink w:anchor="_Toc14362759" w:history="1">
        <w:r w:rsidRPr="00000BF4">
          <w:rPr>
            <w:rStyle w:val="Hyperlink"/>
            <w:noProof/>
            <w:specVanish/>
          </w:rPr>
          <w:t>Section 3.01</w:t>
        </w:r>
        <w:r w:rsidRPr="00000BF4">
          <w:rPr>
            <w:rFonts w:asciiTheme="minorHAnsi" w:eastAsiaTheme="minorEastAsia" w:hAnsiTheme="minorHAnsi"/>
            <w:noProof/>
            <w:sz w:val="22"/>
          </w:rPr>
          <w:tab/>
        </w:r>
        <w:r w:rsidRPr="00000BF4">
          <w:rPr>
            <w:rStyle w:val="Hyperlink"/>
            <w:noProof/>
          </w:rPr>
          <w:t>Optional Redemption of Bonds</w:t>
        </w:r>
        <w:r w:rsidRPr="00000BF4">
          <w:rPr>
            <w:rStyle w:val="Hyperlink"/>
            <w:noProof/>
          </w:rPr>
          <w:tab/>
        </w:r>
        <w:r w:rsidRPr="00000BF4">
          <w:rPr>
            <w:noProof/>
            <w:webHidden/>
          </w:rPr>
          <w:fldChar w:fldCharType="begin"/>
        </w:r>
        <w:r w:rsidRPr="00000BF4">
          <w:rPr>
            <w:noProof/>
            <w:webHidden/>
          </w:rPr>
          <w:instrText xml:space="preserve"> PAGEREF _Toc14362759 \h </w:instrText>
        </w:r>
        <w:r w:rsidRPr="00000BF4">
          <w:rPr>
            <w:noProof/>
            <w:webHidden/>
          </w:rPr>
        </w:r>
        <w:r w:rsidRPr="00000BF4">
          <w:rPr>
            <w:noProof/>
            <w:webHidden/>
          </w:rPr>
          <w:fldChar w:fldCharType="separate"/>
        </w:r>
        <w:r>
          <w:rPr>
            <w:noProof/>
            <w:webHidden/>
          </w:rPr>
          <w:t>18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0" w:history="1">
        <w:r w:rsidRPr="00000BF4">
          <w:rPr>
            <w:rStyle w:val="Hyperlink"/>
            <w:noProof/>
            <w:specVanish/>
          </w:rPr>
          <w:t>Section 3.02</w:t>
        </w:r>
        <w:r w:rsidRPr="00000BF4">
          <w:rPr>
            <w:rFonts w:asciiTheme="minorHAnsi" w:eastAsiaTheme="minorEastAsia" w:hAnsiTheme="minorHAnsi"/>
            <w:noProof/>
            <w:sz w:val="22"/>
          </w:rPr>
          <w:tab/>
        </w:r>
        <w:r w:rsidRPr="00000BF4">
          <w:rPr>
            <w:rStyle w:val="Hyperlink"/>
            <w:noProof/>
          </w:rPr>
          <w:t>Mandatory Redemption from Surplus Fund Moneys</w:t>
        </w:r>
        <w:r w:rsidRPr="00000BF4">
          <w:rPr>
            <w:rStyle w:val="Hyperlink"/>
            <w:noProof/>
          </w:rPr>
          <w:tab/>
        </w:r>
        <w:r w:rsidRPr="00000BF4">
          <w:rPr>
            <w:noProof/>
            <w:webHidden/>
          </w:rPr>
          <w:fldChar w:fldCharType="begin"/>
        </w:r>
        <w:r w:rsidRPr="00000BF4">
          <w:rPr>
            <w:noProof/>
            <w:webHidden/>
          </w:rPr>
          <w:instrText xml:space="preserve"> PAGEREF _Toc14362760 \h </w:instrText>
        </w:r>
        <w:r w:rsidRPr="00000BF4">
          <w:rPr>
            <w:noProof/>
            <w:webHidden/>
          </w:rPr>
        </w:r>
        <w:r w:rsidRPr="00000BF4">
          <w:rPr>
            <w:noProof/>
            <w:webHidden/>
          </w:rPr>
          <w:fldChar w:fldCharType="separate"/>
        </w:r>
        <w:r>
          <w:rPr>
            <w:noProof/>
            <w:webHidden/>
          </w:rPr>
          <w:t>18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1" w:history="1">
        <w:r w:rsidRPr="00000BF4">
          <w:rPr>
            <w:rStyle w:val="Hyperlink"/>
            <w:noProof/>
            <w:specVanish/>
          </w:rPr>
          <w:t>Section 3.03</w:t>
        </w:r>
        <w:r w:rsidRPr="00000BF4">
          <w:rPr>
            <w:rFonts w:asciiTheme="minorHAnsi" w:eastAsiaTheme="minorEastAsia" w:hAnsiTheme="minorHAnsi"/>
            <w:noProof/>
            <w:sz w:val="22"/>
          </w:rPr>
          <w:tab/>
        </w:r>
        <w:r w:rsidRPr="00000BF4">
          <w:rPr>
            <w:rStyle w:val="Hyperlink"/>
            <w:noProof/>
          </w:rPr>
          <w:t>Mandatory Redemption of Bonds Upon Failure of Completion</w:t>
        </w:r>
        <w:r w:rsidRPr="00000BF4">
          <w:rPr>
            <w:noProof/>
            <w:webHidden/>
          </w:rPr>
          <w:tab/>
        </w:r>
        <w:r w:rsidRPr="00000BF4">
          <w:rPr>
            <w:noProof/>
            <w:webHidden/>
          </w:rPr>
          <w:fldChar w:fldCharType="begin"/>
        </w:r>
        <w:r w:rsidRPr="00000BF4">
          <w:rPr>
            <w:noProof/>
            <w:webHidden/>
          </w:rPr>
          <w:instrText xml:space="preserve"> PAGEREF _Toc14362761 \h </w:instrText>
        </w:r>
        <w:r w:rsidRPr="00000BF4">
          <w:rPr>
            <w:noProof/>
            <w:webHidden/>
          </w:rPr>
        </w:r>
        <w:r w:rsidRPr="00000BF4">
          <w:rPr>
            <w:noProof/>
            <w:webHidden/>
          </w:rPr>
          <w:fldChar w:fldCharType="separate"/>
        </w:r>
        <w:r>
          <w:rPr>
            <w:noProof/>
            <w:webHidden/>
          </w:rPr>
          <w:t>18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2" w:history="1">
        <w:r w:rsidRPr="00000BF4">
          <w:rPr>
            <w:rStyle w:val="Hyperlink"/>
            <w:noProof/>
            <w:specVanish/>
          </w:rPr>
          <w:t>Section 3.04</w:t>
        </w:r>
        <w:r w:rsidRPr="00000BF4">
          <w:rPr>
            <w:rFonts w:asciiTheme="minorHAnsi" w:eastAsiaTheme="minorEastAsia" w:hAnsiTheme="minorHAnsi"/>
            <w:noProof/>
            <w:sz w:val="22"/>
          </w:rPr>
          <w:tab/>
        </w:r>
        <w:r w:rsidRPr="00000BF4">
          <w:rPr>
            <w:rStyle w:val="Hyperlink"/>
            <w:noProof/>
          </w:rPr>
          <w:t>Mandatory Redemption of Bonds Upon Failure to Obtain Approval of Economic Development Commission</w:t>
        </w:r>
        <w:r w:rsidRPr="00000BF4">
          <w:rPr>
            <w:noProof/>
            <w:webHidden/>
          </w:rPr>
          <w:tab/>
        </w:r>
        <w:r w:rsidRPr="00000BF4">
          <w:rPr>
            <w:noProof/>
            <w:webHidden/>
          </w:rPr>
          <w:fldChar w:fldCharType="begin"/>
        </w:r>
        <w:r w:rsidRPr="00000BF4">
          <w:rPr>
            <w:noProof/>
            <w:webHidden/>
          </w:rPr>
          <w:instrText xml:space="preserve"> PAGEREF _Toc14362762 \h </w:instrText>
        </w:r>
        <w:r w:rsidRPr="00000BF4">
          <w:rPr>
            <w:noProof/>
            <w:webHidden/>
          </w:rPr>
        </w:r>
        <w:r w:rsidRPr="00000BF4">
          <w:rPr>
            <w:noProof/>
            <w:webHidden/>
          </w:rPr>
          <w:fldChar w:fldCharType="separate"/>
        </w:r>
        <w:r>
          <w:rPr>
            <w:noProof/>
            <w:webHidden/>
          </w:rPr>
          <w:t>19</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3" w:history="1">
        <w:r w:rsidRPr="00000BF4">
          <w:rPr>
            <w:rStyle w:val="Hyperlink"/>
            <w:noProof/>
            <w:specVanish/>
          </w:rPr>
          <w:t>Section 3.05</w:t>
        </w:r>
        <w:r w:rsidRPr="00000BF4">
          <w:rPr>
            <w:rFonts w:asciiTheme="minorHAnsi" w:eastAsiaTheme="minorEastAsia" w:hAnsiTheme="minorHAnsi"/>
            <w:noProof/>
            <w:sz w:val="22"/>
          </w:rPr>
          <w:tab/>
        </w:r>
        <w:r w:rsidRPr="00000BF4">
          <w:rPr>
            <w:rStyle w:val="Hyperlink"/>
            <w:noProof/>
          </w:rPr>
          <w:t>Partial Redemption of Bonds</w:t>
        </w:r>
        <w:r w:rsidRPr="00000BF4">
          <w:rPr>
            <w:noProof/>
            <w:webHidden/>
          </w:rPr>
          <w:tab/>
        </w:r>
        <w:r w:rsidRPr="00000BF4">
          <w:rPr>
            <w:noProof/>
            <w:webHidden/>
          </w:rPr>
          <w:fldChar w:fldCharType="begin"/>
        </w:r>
        <w:r w:rsidRPr="00000BF4">
          <w:rPr>
            <w:noProof/>
            <w:webHidden/>
          </w:rPr>
          <w:instrText xml:space="preserve"> PAGEREF _Toc14362763 \h </w:instrText>
        </w:r>
        <w:r w:rsidRPr="00000BF4">
          <w:rPr>
            <w:noProof/>
            <w:webHidden/>
          </w:rPr>
        </w:r>
        <w:r w:rsidRPr="00000BF4">
          <w:rPr>
            <w:noProof/>
            <w:webHidden/>
          </w:rPr>
          <w:fldChar w:fldCharType="separate"/>
        </w:r>
        <w:r>
          <w:rPr>
            <w:noProof/>
            <w:webHidden/>
          </w:rPr>
          <w:t>20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4" w:history="1">
        <w:r w:rsidRPr="00000BF4">
          <w:rPr>
            <w:rStyle w:val="Hyperlink"/>
            <w:noProof/>
            <w:specVanish/>
          </w:rPr>
          <w:t>Section 3.06</w:t>
        </w:r>
        <w:r w:rsidRPr="00000BF4">
          <w:rPr>
            <w:rFonts w:asciiTheme="minorHAnsi" w:eastAsiaTheme="minorEastAsia" w:hAnsiTheme="minorHAnsi"/>
            <w:noProof/>
            <w:sz w:val="22"/>
          </w:rPr>
          <w:tab/>
        </w:r>
        <w:r w:rsidRPr="00000BF4">
          <w:rPr>
            <w:rStyle w:val="Hyperlink"/>
            <w:noProof/>
          </w:rPr>
          <w:t>Notice of Redemption</w:t>
        </w:r>
        <w:r w:rsidRPr="00000BF4">
          <w:rPr>
            <w:noProof/>
            <w:webHidden/>
          </w:rPr>
          <w:tab/>
        </w:r>
        <w:r w:rsidRPr="00000BF4">
          <w:rPr>
            <w:noProof/>
            <w:webHidden/>
          </w:rPr>
          <w:fldChar w:fldCharType="begin"/>
        </w:r>
        <w:r w:rsidRPr="00000BF4">
          <w:rPr>
            <w:noProof/>
            <w:webHidden/>
          </w:rPr>
          <w:instrText xml:space="preserve"> PAGEREF _Toc14362764 \h </w:instrText>
        </w:r>
        <w:r w:rsidRPr="00000BF4">
          <w:rPr>
            <w:noProof/>
            <w:webHidden/>
          </w:rPr>
        </w:r>
        <w:r w:rsidRPr="00000BF4">
          <w:rPr>
            <w:noProof/>
            <w:webHidden/>
          </w:rPr>
          <w:fldChar w:fldCharType="separate"/>
        </w:r>
        <w:r>
          <w:rPr>
            <w:noProof/>
            <w:webHidden/>
          </w:rPr>
          <w:t>20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5" w:history="1">
        <w:r w:rsidRPr="00000BF4">
          <w:rPr>
            <w:rStyle w:val="Hyperlink"/>
            <w:noProof/>
            <w:specVanish/>
          </w:rPr>
          <w:t>Section 3.07</w:t>
        </w:r>
        <w:r w:rsidRPr="00000BF4">
          <w:rPr>
            <w:rFonts w:asciiTheme="minorHAnsi" w:eastAsiaTheme="minorEastAsia" w:hAnsiTheme="minorHAnsi"/>
            <w:noProof/>
            <w:sz w:val="22"/>
          </w:rPr>
          <w:tab/>
        </w:r>
        <w:r w:rsidRPr="00000BF4">
          <w:rPr>
            <w:rStyle w:val="Hyperlink"/>
            <w:noProof/>
          </w:rPr>
          <w:t>Principal Installments Due and Payable on Redemption Date; Interest Ceases to Accrue</w:t>
        </w:r>
        <w:r w:rsidRPr="00000BF4">
          <w:rPr>
            <w:noProof/>
            <w:webHidden/>
          </w:rPr>
          <w:tab/>
        </w:r>
        <w:r w:rsidRPr="00000BF4">
          <w:rPr>
            <w:noProof/>
            <w:webHidden/>
          </w:rPr>
          <w:fldChar w:fldCharType="begin"/>
        </w:r>
        <w:r w:rsidRPr="00000BF4">
          <w:rPr>
            <w:noProof/>
            <w:webHidden/>
          </w:rPr>
          <w:instrText xml:space="preserve"> PAGEREF _Toc14362765 \h </w:instrText>
        </w:r>
        <w:r w:rsidRPr="00000BF4">
          <w:rPr>
            <w:noProof/>
            <w:webHidden/>
          </w:rPr>
        </w:r>
        <w:r w:rsidRPr="00000BF4">
          <w:rPr>
            <w:noProof/>
            <w:webHidden/>
          </w:rPr>
          <w:fldChar w:fldCharType="separate"/>
        </w:r>
        <w:r>
          <w:rPr>
            <w:noProof/>
            <w:webHidden/>
          </w:rPr>
          <w:t>20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6" w:history="1">
        <w:r w:rsidRPr="00000BF4">
          <w:rPr>
            <w:rStyle w:val="Hyperlink"/>
            <w:noProof/>
            <w:specVanish/>
          </w:rPr>
          <w:t>Section 3.08</w:t>
        </w:r>
        <w:r w:rsidRPr="00000BF4">
          <w:rPr>
            <w:rFonts w:asciiTheme="minorHAnsi" w:eastAsiaTheme="minorEastAsia" w:hAnsiTheme="minorHAnsi"/>
            <w:noProof/>
            <w:sz w:val="22"/>
          </w:rPr>
          <w:tab/>
        </w:r>
        <w:r w:rsidRPr="00000BF4">
          <w:rPr>
            <w:rStyle w:val="Hyperlink"/>
            <w:noProof/>
          </w:rPr>
          <w:t>Cancellation</w:t>
        </w:r>
        <w:r w:rsidRPr="00000BF4">
          <w:rPr>
            <w:noProof/>
            <w:webHidden/>
          </w:rPr>
          <w:tab/>
        </w:r>
        <w:r w:rsidRPr="00000BF4">
          <w:rPr>
            <w:noProof/>
            <w:webHidden/>
          </w:rPr>
          <w:fldChar w:fldCharType="begin"/>
        </w:r>
        <w:r w:rsidRPr="00000BF4">
          <w:rPr>
            <w:noProof/>
            <w:webHidden/>
          </w:rPr>
          <w:instrText xml:space="preserve"> PAGEREF _Toc14362766 \h </w:instrText>
        </w:r>
        <w:r w:rsidRPr="00000BF4">
          <w:rPr>
            <w:noProof/>
            <w:webHidden/>
          </w:rPr>
        </w:r>
        <w:r w:rsidRPr="00000BF4">
          <w:rPr>
            <w:noProof/>
            <w:webHidden/>
          </w:rPr>
          <w:fldChar w:fldCharType="separate"/>
        </w:r>
        <w:r>
          <w:rPr>
            <w:noProof/>
            <w:webHidden/>
          </w:rPr>
          <w:t>21</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767" w:history="1">
        <w:r w:rsidRPr="00000BF4">
          <w:rPr>
            <w:rStyle w:val="Hyperlink"/>
            <w:noProof/>
          </w:rPr>
          <w:t xml:space="preserve">ARTICLE IV </w:t>
        </w:r>
        <w:r w:rsidRPr="00000BF4">
          <w:rPr>
            <w:rStyle w:val="Hyperlink"/>
            <w:noProof/>
          </w:rPr>
          <w:br/>
        </w:r>
        <w:r w:rsidRPr="00000BF4">
          <w:rPr>
            <w:rStyle w:val="Hyperlink"/>
            <w:noProof/>
          </w:rPr>
          <w:br/>
          <w:t>FUNDS AND ACCOUNTS</w:t>
        </w:r>
      </w:hyperlink>
    </w:p>
    <w:p w:rsidR="009B07D4" w:rsidRPr="00000BF4" w:rsidRDefault="00AF12B1">
      <w:pPr>
        <w:pStyle w:val="TOC2"/>
        <w:rPr>
          <w:rFonts w:asciiTheme="minorHAnsi" w:eastAsiaTheme="minorEastAsia" w:hAnsiTheme="minorHAnsi"/>
          <w:noProof/>
          <w:sz w:val="22"/>
        </w:rPr>
      </w:pPr>
      <w:hyperlink w:anchor="_Toc14362768" w:history="1">
        <w:r w:rsidRPr="00000BF4">
          <w:rPr>
            <w:rStyle w:val="Hyperlink"/>
            <w:noProof/>
            <w:specVanish/>
          </w:rPr>
          <w:t>Section 4.01</w:t>
        </w:r>
        <w:r w:rsidRPr="00000BF4">
          <w:rPr>
            <w:rFonts w:asciiTheme="minorHAnsi" w:eastAsiaTheme="minorEastAsia" w:hAnsiTheme="minorHAnsi"/>
            <w:noProof/>
            <w:sz w:val="22"/>
          </w:rPr>
          <w:tab/>
        </w:r>
        <w:r w:rsidRPr="00000BF4">
          <w:rPr>
            <w:rStyle w:val="Hyperlink"/>
            <w:noProof/>
          </w:rPr>
          <w:t>Source of Payment of Bonds; Reduction of State Sales Tax Increment Revenues</w:t>
        </w:r>
        <w:r w:rsidRPr="00000BF4">
          <w:rPr>
            <w:noProof/>
            <w:webHidden/>
          </w:rPr>
          <w:tab/>
        </w:r>
        <w:r w:rsidRPr="00000BF4">
          <w:rPr>
            <w:noProof/>
            <w:webHidden/>
          </w:rPr>
          <w:fldChar w:fldCharType="begin"/>
        </w:r>
        <w:r w:rsidRPr="00000BF4">
          <w:rPr>
            <w:noProof/>
            <w:webHidden/>
          </w:rPr>
          <w:instrText xml:space="preserve"> PAGEREF _Toc14362768 \h </w:instrText>
        </w:r>
        <w:r w:rsidRPr="00000BF4">
          <w:rPr>
            <w:noProof/>
            <w:webHidden/>
          </w:rPr>
        </w:r>
        <w:r w:rsidRPr="00000BF4">
          <w:rPr>
            <w:noProof/>
            <w:webHidden/>
          </w:rPr>
          <w:fldChar w:fldCharType="separate"/>
        </w:r>
        <w:r>
          <w:rPr>
            <w:noProof/>
            <w:webHidden/>
          </w:rPr>
          <w:t>21</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69" w:history="1">
        <w:r w:rsidRPr="00000BF4">
          <w:rPr>
            <w:rStyle w:val="Hyperlink"/>
            <w:rFonts w:cs="Times New Roman"/>
            <w:noProof/>
            <w:specVanish/>
          </w:rPr>
          <w:t>Section 4.02</w:t>
        </w:r>
        <w:r w:rsidRPr="00000BF4">
          <w:rPr>
            <w:rFonts w:asciiTheme="minorHAnsi" w:eastAsiaTheme="minorEastAsia" w:hAnsiTheme="minorHAnsi"/>
            <w:noProof/>
            <w:sz w:val="22"/>
          </w:rPr>
          <w:tab/>
        </w:r>
        <w:r w:rsidRPr="00000BF4">
          <w:rPr>
            <w:rStyle w:val="Hyperlink"/>
            <w:rFonts w:cs="Times New Roman"/>
            <w:noProof/>
          </w:rPr>
          <w:t>Establishment of Funds</w:t>
        </w:r>
        <w:r w:rsidRPr="00000BF4">
          <w:rPr>
            <w:noProof/>
            <w:webHidden/>
          </w:rPr>
          <w:tab/>
        </w:r>
        <w:r w:rsidRPr="00000BF4">
          <w:rPr>
            <w:noProof/>
            <w:webHidden/>
          </w:rPr>
          <w:fldChar w:fldCharType="begin"/>
        </w:r>
        <w:r w:rsidRPr="00000BF4">
          <w:rPr>
            <w:noProof/>
            <w:webHidden/>
          </w:rPr>
          <w:instrText xml:space="preserve"> PAGEREF _Toc14362769 \h </w:instrText>
        </w:r>
        <w:r w:rsidRPr="00000BF4">
          <w:rPr>
            <w:noProof/>
            <w:webHidden/>
          </w:rPr>
        </w:r>
        <w:r w:rsidRPr="00000BF4">
          <w:rPr>
            <w:noProof/>
            <w:webHidden/>
          </w:rPr>
          <w:fldChar w:fldCharType="separate"/>
        </w:r>
        <w:r>
          <w:rPr>
            <w:noProof/>
            <w:webHidden/>
          </w:rPr>
          <w:t>23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0" w:history="1">
        <w:r w:rsidRPr="00000BF4">
          <w:rPr>
            <w:rStyle w:val="Hyperlink"/>
            <w:noProof/>
            <w:specVanish/>
          </w:rPr>
          <w:t>Section 4.03</w:t>
        </w:r>
        <w:r w:rsidRPr="00000BF4">
          <w:rPr>
            <w:rFonts w:asciiTheme="minorHAnsi" w:eastAsiaTheme="minorEastAsia" w:hAnsiTheme="minorHAnsi"/>
            <w:noProof/>
            <w:sz w:val="22"/>
          </w:rPr>
          <w:tab/>
        </w:r>
        <w:r w:rsidRPr="00000BF4">
          <w:rPr>
            <w:rStyle w:val="Hyperlink"/>
            <w:noProof/>
          </w:rPr>
          <w:t>Disposition of Bond Proceeds and Other Moneys</w:t>
        </w:r>
        <w:r w:rsidRPr="00000BF4">
          <w:rPr>
            <w:noProof/>
            <w:webHidden/>
          </w:rPr>
          <w:tab/>
        </w:r>
        <w:r w:rsidRPr="00000BF4">
          <w:rPr>
            <w:noProof/>
            <w:webHidden/>
          </w:rPr>
          <w:fldChar w:fldCharType="begin"/>
        </w:r>
        <w:r w:rsidRPr="00000BF4">
          <w:rPr>
            <w:noProof/>
            <w:webHidden/>
          </w:rPr>
          <w:instrText xml:space="preserve"> PAGEREF _Toc14362770 \h </w:instrText>
        </w:r>
        <w:r w:rsidRPr="00000BF4">
          <w:rPr>
            <w:noProof/>
            <w:webHidden/>
          </w:rPr>
        </w:r>
        <w:r w:rsidRPr="00000BF4">
          <w:rPr>
            <w:noProof/>
            <w:webHidden/>
          </w:rPr>
          <w:fldChar w:fldCharType="separate"/>
        </w:r>
        <w:r>
          <w:rPr>
            <w:noProof/>
            <w:webHidden/>
          </w:rPr>
          <w:t>24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1" w:history="1">
        <w:r w:rsidRPr="00000BF4">
          <w:rPr>
            <w:rStyle w:val="Hyperlink"/>
            <w:noProof/>
            <w:specVanish/>
          </w:rPr>
          <w:t>Section 4.04</w:t>
        </w:r>
        <w:r w:rsidRPr="00000BF4">
          <w:rPr>
            <w:rFonts w:asciiTheme="minorHAnsi" w:eastAsiaTheme="minorEastAsia" w:hAnsiTheme="minorHAnsi"/>
            <w:noProof/>
            <w:sz w:val="22"/>
          </w:rPr>
          <w:tab/>
        </w:r>
        <w:r w:rsidRPr="00000BF4">
          <w:rPr>
            <w:rStyle w:val="Hyperlink"/>
            <w:noProof/>
          </w:rPr>
          <w:t>Stadium Project Fund</w:t>
        </w:r>
        <w:r w:rsidRPr="00000BF4">
          <w:rPr>
            <w:noProof/>
            <w:webHidden/>
          </w:rPr>
          <w:tab/>
        </w:r>
        <w:r w:rsidRPr="00000BF4">
          <w:rPr>
            <w:noProof/>
            <w:webHidden/>
          </w:rPr>
          <w:fldChar w:fldCharType="begin"/>
        </w:r>
        <w:r w:rsidRPr="00000BF4">
          <w:rPr>
            <w:noProof/>
            <w:webHidden/>
          </w:rPr>
          <w:instrText xml:space="preserve"> PAGEREF _Toc14362771 \h </w:instrText>
        </w:r>
        <w:r w:rsidRPr="00000BF4">
          <w:rPr>
            <w:noProof/>
            <w:webHidden/>
          </w:rPr>
        </w:r>
        <w:r w:rsidRPr="00000BF4">
          <w:rPr>
            <w:noProof/>
            <w:webHidden/>
          </w:rPr>
          <w:fldChar w:fldCharType="separate"/>
        </w:r>
        <w:r>
          <w:rPr>
            <w:noProof/>
            <w:webHidden/>
          </w:rPr>
          <w:t>24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2" w:history="1">
        <w:r w:rsidRPr="00000BF4">
          <w:rPr>
            <w:rStyle w:val="Hyperlink"/>
            <w:noProof/>
            <w:specVanish/>
          </w:rPr>
          <w:t>Section 4.05</w:t>
        </w:r>
        <w:r w:rsidRPr="00000BF4">
          <w:rPr>
            <w:rFonts w:asciiTheme="minorHAnsi" w:eastAsiaTheme="minorEastAsia" w:hAnsiTheme="minorHAnsi"/>
            <w:noProof/>
            <w:sz w:val="22"/>
          </w:rPr>
          <w:tab/>
        </w:r>
        <w:r w:rsidRPr="00000BF4">
          <w:rPr>
            <w:rStyle w:val="Hyperlink"/>
            <w:noProof/>
          </w:rPr>
          <w:t>Issuance Expense Fund</w:t>
        </w:r>
        <w:r w:rsidRPr="00000BF4">
          <w:rPr>
            <w:noProof/>
            <w:webHidden/>
          </w:rPr>
          <w:tab/>
        </w:r>
        <w:r w:rsidRPr="00000BF4">
          <w:rPr>
            <w:noProof/>
            <w:webHidden/>
          </w:rPr>
          <w:fldChar w:fldCharType="begin"/>
        </w:r>
        <w:r w:rsidRPr="00000BF4">
          <w:rPr>
            <w:noProof/>
            <w:webHidden/>
          </w:rPr>
          <w:instrText xml:space="preserve"> PAGEREF _Toc14362772 \h </w:instrText>
        </w:r>
        <w:r w:rsidRPr="00000BF4">
          <w:rPr>
            <w:noProof/>
            <w:webHidden/>
          </w:rPr>
        </w:r>
        <w:r w:rsidRPr="00000BF4">
          <w:rPr>
            <w:noProof/>
            <w:webHidden/>
          </w:rPr>
          <w:fldChar w:fldCharType="separate"/>
        </w:r>
        <w:r>
          <w:rPr>
            <w:noProof/>
            <w:webHidden/>
          </w:rPr>
          <w:t>27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3" w:history="1">
        <w:r w:rsidRPr="00000BF4">
          <w:rPr>
            <w:rStyle w:val="Hyperlink"/>
            <w:noProof/>
            <w:specVanish/>
          </w:rPr>
          <w:t>Section 4.06</w:t>
        </w:r>
        <w:r w:rsidRPr="00000BF4">
          <w:rPr>
            <w:rFonts w:asciiTheme="minorHAnsi" w:eastAsiaTheme="minorEastAsia" w:hAnsiTheme="minorHAnsi"/>
            <w:noProof/>
            <w:sz w:val="22"/>
          </w:rPr>
          <w:tab/>
        </w:r>
        <w:r w:rsidRPr="00000BF4">
          <w:rPr>
            <w:rStyle w:val="Hyperlink"/>
            <w:noProof/>
          </w:rPr>
          <w:t>Dedicated Revenue Special Fund</w:t>
        </w:r>
        <w:r w:rsidRPr="00000BF4">
          <w:rPr>
            <w:noProof/>
            <w:webHidden/>
          </w:rPr>
          <w:tab/>
        </w:r>
        <w:r w:rsidRPr="00000BF4">
          <w:rPr>
            <w:noProof/>
            <w:webHidden/>
          </w:rPr>
          <w:fldChar w:fldCharType="begin"/>
        </w:r>
        <w:r w:rsidRPr="00000BF4">
          <w:rPr>
            <w:noProof/>
            <w:webHidden/>
          </w:rPr>
          <w:instrText xml:space="preserve"> PAGEREF _Toc14362773 \h </w:instrText>
        </w:r>
        <w:r w:rsidRPr="00000BF4">
          <w:rPr>
            <w:noProof/>
            <w:webHidden/>
          </w:rPr>
        </w:r>
        <w:r w:rsidRPr="00000BF4">
          <w:rPr>
            <w:noProof/>
            <w:webHidden/>
          </w:rPr>
          <w:fldChar w:fldCharType="separate"/>
        </w:r>
        <w:r>
          <w:rPr>
            <w:noProof/>
            <w:webHidden/>
          </w:rPr>
          <w:t>27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4" w:history="1">
        <w:r w:rsidRPr="00000BF4">
          <w:rPr>
            <w:rStyle w:val="Hyperlink"/>
            <w:noProof/>
            <w:specVanish/>
          </w:rPr>
          <w:t>Section 4.07</w:t>
        </w:r>
        <w:r w:rsidRPr="00000BF4">
          <w:rPr>
            <w:rFonts w:asciiTheme="minorHAnsi" w:eastAsiaTheme="minorEastAsia" w:hAnsiTheme="minorHAnsi"/>
            <w:noProof/>
            <w:sz w:val="22"/>
          </w:rPr>
          <w:tab/>
        </w:r>
        <w:r w:rsidRPr="00000BF4">
          <w:rPr>
            <w:rStyle w:val="Hyperlink"/>
            <w:noProof/>
          </w:rPr>
          <w:t>Revenue Fund</w:t>
        </w:r>
        <w:r w:rsidRPr="00000BF4">
          <w:rPr>
            <w:noProof/>
            <w:webHidden/>
          </w:rPr>
          <w:tab/>
        </w:r>
        <w:r w:rsidRPr="00000BF4">
          <w:rPr>
            <w:noProof/>
            <w:webHidden/>
          </w:rPr>
          <w:fldChar w:fldCharType="begin"/>
        </w:r>
        <w:r w:rsidRPr="00000BF4">
          <w:rPr>
            <w:noProof/>
            <w:webHidden/>
          </w:rPr>
          <w:instrText xml:space="preserve"> PAGEREF _Toc14362774 \h </w:instrText>
        </w:r>
        <w:r w:rsidRPr="00000BF4">
          <w:rPr>
            <w:noProof/>
            <w:webHidden/>
          </w:rPr>
        </w:r>
        <w:r w:rsidRPr="00000BF4">
          <w:rPr>
            <w:noProof/>
            <w:webHidden/>
          </w:rPr>
          <w:fldChar w:fldCharType="separate"/>
        </w:r>
        <w:r>
          <w:rPr>
            <w:noProof/>
            <w:webHidden/>
          </w:rPr>
          <w:t>28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5" w:history="1">
        <w:r w:rsidRPr="00000BF4">
          <w:rPr>
            <w:rStyle w:val="Hyperlink"/>
            <w:noProof/>
            <w:specVanish/>
          </w:rPr>
          <w:t xml:space="preserve">Section </w:t>
        </w:r>
        <w:r w:rsidRPr="00000BF4">
          <w:rPr>
            <w:rStyle w:val="Hyperlink"/>
            <w:noProof/>
            <w:specVanish/>
          </w:rPr>
          <w:t>4.08</w:t>
        </w:r>
        <w:r w:rsidRPr="00000BF4">
          <w:rPr>
            <w:rFonts w:asciiTheme="minorHAnsi" w:eastAsiaTheme="minorEastAsia" w:hAnsiTheme="minorHAnsi"/>
            <w:noProof/>
            <w:sz w:val="22"/>
          </w:rPr>
          <w:tab/>
        </w:r>
        <w:r w:rsidRPr="00000BF4">
          <w:rPr>
            <w:rStyle w:val="Hyperlink"/>
            <w:noProof/>
          </w:rPr>
          <w:t>Bond Fund</w:t>
        </w:r>
        <w:r w:rsidRPr="00000BF4">
          <w:rPr>
            <w:noProof/>
            <w:webHidden/>
          </w:rPr>
          <w:tab/>
        </w:r>
        <w:r w:rsidRPr="00000BF4">
          <w:rPr>
            <w:noProof/>
            <w:webHidden/>
          </w:rPr>
          <w:fldChar w:fldCharType="begin"/>
        </w:r>
        <w:r w:rsidRPr="00000BF4">
          <w:rPr>
            <w:noProof/>
            <w:webHidden/>
          </w:rPr>
          <w:instrText xml:space="preserve"> PAGEREF _Toc14362775 \h </w:instrText>
        </w:r>
        <w:r w:rsidRPr="00000BF4">
          <w:rPr>
            <w:noProof/>
            <w:webHidden/>
          </w:rPr>
        </w:r>
        <w:r w:rsidRPr="00000BF4">
          <w:rPr>
            <w:noProof/>
            <w:webHidden/>
          </w:rPr>
          <w:fldChar w:fldCharType="separate"/>
        </w:r>
        <w:r>
          <w:rPr>
            <w:noProof/>
            <w:webHidden/>
          </w:rPr>
          <w:t>28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6" w:history="1">
        <w:r w:rsidRPr="00000BF4">
          <w:rPr>
            <w:rStyle w:val="Hyperlink"/>
            <w:noProof/>
            <w:specVanish/>
          </w:rPr>
          <w:t>Section 4.09</w:t>
        </w:r>
        <w:r w:rsidRPr="00000BF4">
          <w:rPr>
            <w:rFonts w:asciiTheme="minorHAnsi" w:eastAsiaTheme="minorEastAsia" w:hAnsiTheme="minorHAnsi"/>
            <w:noProof/>
            <w:sz w:val="22"/>
          </w:rPr>
          <w:tab/>
        </w:r>
        <w:r w:rsidRPr="00000BF4">
          <w:rPr>
            <w:rStyle w:val="Hyperlink"/>
            <w:noProof/>
          </w:rPr>
          <w:t>Bond Reserve Fund</w:t>
        </w:r>
        <w:r w:rsidRPr="00000BF4">
          <w:rPr>
            <w:noProof/>
            <w:webHidden/>
          </w:rPr>
          <w:tab/>
        </w:r>
        <w:r w:rsidRPr="00000BF4">
          <w:rPr>
            <w:noProof/>
            <w:webHidden/>
          </w:rPr>
          <w:fldChar w:fldCharType="begin"/>
        </w:r>
        <w:r w:rsidRPr="00000BF4">
          <w:rPr>
            <w:noProof/>
            <w:webHidden/>
          </w:rPr>
          <w:instrText xml:space="preserve"> PAGEREF _Toc14362776 \h </w:instrText>
        </w:r>
        <w:r w:rsidRPr="00000BF4">
          <w:rPr>
            <w:noProof/>
            <w:webHidden/>
          </w:rPr>
        </w:r>
        <w:r w:rsidRPr="00000BF4">
          <w:rPr>
            <w:noProof/>
            <w:webHidden/>
          </w:rPr>
          <w:fldChar w:fldCharType="separate"/>
        </w:r>
        <w:r>
          <w:rPr>
            <w:noProof/>
            <w:webHidden/>
          </w:rPr>
          <w:t>29</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7" w:history="1">
        <w:r w:rsidRPr="00000BF4">
          <w:rPr>
            <w:rStyle w:val="Hyperlink"/>
            <w:noProof/>
            <w:specVanish/>
          </w:rPr>
          <w:t>Section 4.10</w:t>
        </w:r>
        <w:r w:rsidRPr="00000BF4">
          <w:rPr>
            <w:rFonts w:asciiTheme="minorHAnsi" w:eastAsiaTheme="minorEastAsia" w:hAnsiTheme="minorHAnsi"/>
            <w:noProof/>
            <w:sz w:val="22"/>
          </w:rPr>
          <w:tab/>
        </w:r>
        <w:r w:rsidRPr="00000BF4">
          <w:rPr>
            <w:rStyle w:val="Hyperlink"/>
            <w:noProof/>
          </w:rPr>
          <w:t>Rebate Fund</w:t>
        </w:r>
        <w:r w:rsidRPr="00000BF4">
          <w:rPr>
            <w:noProof/>
            <w:webHidden/>
          </w:rPr>
          <w:tab/>
        </w:r>
        <w:r w:rsidRPr="00000BF4">
          <w:rPr>
            <w:noProof/>
            <w:webHidden/>
          </w:rPr>
          <w:fldChar w:fldCharType="begin"/>
        </w:r>
        <w:r w:rsidRPr="00000BF4">
          <w:rPr>
            <w:noProof/>
            <w:webHidden/>
          </w:rPr>
          <w:instrText xml:space="preserve"> PAGEREF _Toc14362777 \h </w:instrText>
        </w:r>
        <w:r w:rsidRPr="00000BF4">
          <w:rPr>
            <w:noProof/>
            <w:webHidden/>
          </w:rPr>
        </w:r>
        <w:r w:rsidRPr="00000BF4">
          <w:rPr>
            <w:noProof/>
            <w:webHidden/>
          </w:rPr>
          <w:fldChar w:fldCharType="separate"/>
        </w:r>
        <w:r>
          <w:rPr>
            <w:noProof/>
            <w:webHidden/>
          </w:rPr>
          <w:t>30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8" w:history="1">
        <w:r w:rsidRPr="00000BF4">
          <w:rPr>
            <w:rStyle w:val="Hyperlink"/>
            <w:noProof/>
            <w:specVanish/>
          </w:rPr>
          <w:t>Section 4.11</w:t>
        </w:r>
        <w:r w:rsidRPr="00000BF4">
          <w:rPr>
            <w:rFonts w:asciiTheme="minorHAnsi" w:eastAsiaTheme="minorEastAsia" w:hAnsiTheme="minorHAnsi"/>
            <w:noProof/>
            <w:sz w:val="22"/>
          </w:rPr>
          <w:tab/>
        </w:r>
        <w:r w:rsidRPr="00000BF4">
          <w:rPr>
            <w:rStyle w:val="Hyperlink"/>
            <w:noProof/>
          </w:rPr>
          <w:t>Surplus Fund</w:t>
        </w:r>
        <w:r w:rsidRPr="00000BF4">
          <w:rPr>
            <w:noProof/>
            <w:webHidden/>
          </w:rPr>
          <w:tab/>
        </w:r>
        <w:r w:rsidRPr="00000BF4">
          <w:rPr>
            <w:noProof/>
            <w:webHidden/>
          </w:rPr>
          <w:fldChar w:fldCharType="begin"/>
        </w:r>
        <w:r w:rsidRPr="00000BF4">
          <w:rPr>
            <w:noProof/>
            <w:webHidden/>
          </w:rPr>
          <w:instrText xml:space="preserve"> PAGEREF _Toc14362778 \h </w:instrText>
        </w:r>
        <w:r w:rsidRPr="00000BF4">
          <w:rPr>
            <w:noProof/>
            <w:webHidden/>
          </w:rPr>
        </w:r>
        <w:r w:rsidRPr="00000BF4">
          <w:rPr>
            <w:noProof/>
            <w:webHidden/>
          </w:rPr>
          <w:fldChar w:fldCharType="separate"/>
        </w:r>
        <w:r>
          <w:rPr>
            <w:noProof/>
            <w:webHidden/>
          </w:rPr>
          <w:t>30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79" w:history="1">
        <w:r w:rsidRPr="00000BF4">
          <w:rPr>
            <w:rStyle w:val="Hyperlink"/>
            <w:noProof/>
            <w:specVanish/>
          </w:rPr>
          <w:t xml:space="preserve">Section </w:t>
        </w:r>
        <w:r w:rsidRPr="00000BF4">
          <w:rPr>
            <w:rStyle w:val="Hyperlink"/>
            <w:noProof/>
            <w:specVanish/>
          </w:rPr>
          <w:t>4.12</w:t>
        </w:r>
        <w:r w:rsidRPr="00000BF4">
          <w:rPr>
            <w:rFonts w:asciiTheme="minorHAnsi" w:eastAsiaTheme="minorEastAsia" w:hAnsiTheme="minorHAnsi"/>
            <w:noProof/>
            <w:sz w:val="22"/>
          </w:rPr>
          <w:tab/>
        </w:r>
        <w:r w:rsidRPr="00000BF4">
          <w:rPr>
            <w:rStyle w:val="Hyperlink"/>
            <w:noProof/>
          </w:rPr>
          <w:t>Payments from Funds Upon Discharge of Lien</w:t>
        </w:r>
        <w:r w:rsidRPr="00000BF4">
          <w:rPr>
            <w:noProof/>
            <w:webHidden/>
          </w:rPr>
          <w:tab/>
        </w:r>
        <w:r w:rsidRPr="00000BF4">
          <w:rPr>
            <w:noProof/>
            <w:webHidden/>
          </w:rPr>
          <w:fldChar w:fldCharType="begin"/>
        </w:r>
        <w:r w:rsidRPr="00000BF4">
          <w:rPr>
            <w:noProof/>
            <w:webHidden/>
          </w:rPr>
          <w:instrText xml:space="preserve"> PAGEREF _Toc14362779 \h </w:instrText>
        </w:r>
        <w:r w:rsidRPr="00000BF4">
          <w:rPr>
            <w:noProof/>
            <w:webHidden/>
          </w:rPr>
        </w:r>
        <w:r w:rsidRPr="00000BF4">
          <w:rPr>
            <w:noProof/>
            <w:webHidden/>
          </w:rPr>
          <w:fldChar w:fldCharType="separate"/>
        </w:r>
        <w:r>
          <w:rPr>
            <w:noProof/>
            <w:webHidden/>
          </w:rPr>
          <w:t>31</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80" w:history="1">
        <w:r w:rsidRPr="00000BF4">
          <w:rPr>
            <w:rStyle w:val="Hyperlink"/>
            <w:noProof/>
            <w:specVanish/>
          </w:rPr>
          <w:t>Section 4.13</w:t>
        </w:r>
        <w:r w:rsidRPr="00000BF4">
          <w:rPr>
            <w:rFonts w:asciiTheme="minorHAnsi" w:eastAsiaTheme="minorEastAsia" w:hAnsiTheme="minorHAnsi"/>
            <w:noProof/>
            <w:sz w:val="22"/>
          </w:rPr>
          <w:tab/>
        </w:r>
        <w:r w:rsidRPr="00000BF4">
          <w:rPr>
            <w:rStyle w:val="Hyperlink"/>
            <w:noProof/>
          </w:rPr>
          <w:t>Revenues to Be Held for All Bondholders</w:t>
        </w:r>
        <w:r w:rsidRPr="00000BF4">
          <w:rPr>
            <w:noProof/>
            <w:webHidden/>
          </w:rPr>
          <w:tab/>
        </w:r>
        <w:r w:rsidRPr="00000BF4">
          <w:rPr>
            <w:noProof/>
            <w:webHidden/>
          </w:rPr>
          <w:fldChar w:fldCharType="begin"/>
        </w:r>
        <w:r w:rsidRPr="00000BF4">
          <w:rPr>
            <w:noProof/>
            <w:webHidden/>
          </w:rPr>
          <w:instrText xml:space="preserve"> PAGEREF _Toc14362780 \h </w:instrText>
        </w:r>
        <w:r w:rsidRPr="00000BF4">
          <w:rPr>
            <w:noProof/>
            <w:webHidden/>
          </w:rPr>
        </w:r>
        <w:r w:rsidRPr="00000BF4">
          <w:rPr>
            <w:noProof/>
            <w:webHidden/>
          </w:rPr>
          <w:fldChar w:fldCharType="separate"/>
        </w:r>
        <w:r>
          <w:rPr>
            <w:noProof/>
            <w:webHidden/>
          </w:rPr>
          <w:t>31</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781" w:history="1">
        <w:r w:rsidRPr="00000BF4">
          <w:rPr>
            <w:rStyle w:val="Hyperlink"/>
            <w:noProof/>
          </w:rPr>
          <w:t xml:space="preserve">ARTICLE V </w:t>
        </w:r>
        <w:r w:rsidRPr="00000BF4">
          <w:rPr>
            <w:rStyle w:val="Hyperlink"/>
            <w:noProof/>
          </w:rPr>
          <w:br/>
        </w:r>
        <w:r w:rsidRPr="00000BF4">
          <w:rPr>
            <w:rStyle w:val="Hyperlink"/>
            <w:noProof/>
          </w:rPr>
          <w:br/>
          <w:t>INVESTMENT OF MONEYS</w:t>
        </w:r>
      </w:hyperlink>
    </w:p>
    <w:p w:rsidR="009B07D4" w:rsidRPr="00000BF4" w:rsidRDefault="00AF12B1">
      <w:pPr>
        <w:pStyle w:val="TOC2"/>
        <w:rPr>
          <w:rFonts w:asciiTheme="minorHAnsi" w:eastAsiaTheme="minorEastAsia" w:hAnsiTheme="minorHAnsi"/>
          <w:noProof/>
          <w:sz w:val="22"/>
        </w:rPr>
      </w:pPr>
      <w:hyperlink w:anchor="_Toc14362782" w:history="1">
        <w:r w:rsidRPr="00000BF4">
          <w:rPr>
            <w:rStyle w:val="Hyperlink"/>
            <w:noProof/>
            <w:specVanish/>
          </w:rPr>
          <w:t>Section 5.01</w:t>
        </w:r>
        <w:r w:rsidRPr="00000BF4">
          <w:rPr>
            <w:rFonts w:asciiTheme="minorHAnsi" w:eastAsiaTheme="minorEastAsia" w:hAnsiTheme="minorHAnsi"/>
            <w:noProof/>
            <w:sz w:val="22"/>
          </w:rPr>
          <w:tab/>
        </w:r>
        <w:r w:rsidRPr="00000BF4">
          <w:rPr>
            <w:rStyle w:val="Hyperlink"/>
            <w:noProof/>
          </w:rPr>
          <w:t>Investments</w:t>
        </w:r>
        <w:r w:rsidRPr="00000BF4">
          <w:rPr>
            <w:noProof/>
            <w:webHidden/>
          </w:rPr>
          <w:tab/>
        </w:r>
        <w:r w:rsidRPr="00000BF4">
          <w:rPr>
            <w:noProof/>
            <w:webHidden/>
          </w:rPr>
          <w:fldChar w:fldCharType="begin"/>
        </w:r>
        <w:r w:rsidRPr="00000BF4">
          <w:rPr>
            <w:noProof/>
            <w:webHidden/>
          </w:rPr>
          <w:instrText xml:space="preserve"> PAGEREF _Toc14362782 \h </w:instrText>
        </w:r>
        <w:r w:rsidRPr="00000BF4">
          <w:rPr>
            <w:noProof/>
            <w:webHidden/>
          </w:rPr>
        </w:r>
        <w:r w:rsidRPr="00000BF4">
          <w:rPr>
            <w:noProof/>
            <w:webHidden/>
          </w:rPr>
          <w:fldChar w:fldCharType="separate"/>
        </w:r>
        <w:r>
          <w:rPr>
            <w:noProof/>
            <w:webHidden/>
          </w:rPr>
          <w:t>31</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783" w:history="1">
        <w:r w:rsidRPr="00000BF4">
          <w:rPr>
            <w:rStyle w:val="Hyperlink"/>
            <w:noProof/>
          </w:rPr>
          <w:t xml:space="preserve">ARTICLE VI </w:t>
        </w:r>
        <w:r w:rsidRPr="00000BF4">
          <w:rPr>
            <w:rStyle w:val="Hyperlink"/>
            <w:noProof/>
          </w:rPr>
          <w:br/>
        </w:r>
        <w:r w:rsidRPr="00000BF4">
          <w:rPr>
            <w:rStyle w:val="Hyperlink"/>
            <w:noProof/>
          </w:rPr>
          <w:br/>
        </w:r>
        <w:r w:rsidRPr="00000BF4">
          <w:rPr>
            <w:rStyle w:val="Hyperlink"/>
            <w:noProof/>
          </w:rPr>
          <w:t>GENERAL COVENANTS</w:t>
        </w:r>
      </w:hyperlink>
    </w:p>
    <w:p w:rsidR="009B07D4" w:rsidRPr="00000BF4" w:rsidRDefault="00AF12B1">
      <w:pPr>
        <w:pStyle w:val="TOC2"/>
        <w:rPr>
          <w:rFonts w:asciiTheme="minorHAnsi" w:eastAsiaTheme="minorEastAsia" w:hAnsiTheme="minorHAnsi"/>
          <w:noProof/>
          <w:sz w:val="22"/>
        </w:rPr>
      </w:pPr>
      <w:hyperlink w:anchor="_Toc14362784" w:history="1">
        <w:r w:rsidRPr="00000BF4">
          <w:rPr>
            <w:rStyle w:val="Hyperlink"/>
            <w:noProof/>
            <w:specVanish/>
          </w:rPr>
          <w:t>Section 6.01</w:t>
        </w:r>
        <w:r w:rsidRPr="00000BF4">
          <w:rPr>
            <w:rFonts w:asciiTheme="minorHAnsi" w:eastAsiaTheme="minorEastAsia" w:hAnsiTheme="minorHAnsi"/>
            <w:noProof/>
            <w:sz w:val="22"/>
          </w:rPr>
          <w:tab/>
        </w:r>
        <w:r w:rsidRPr="00000BF4">
          <w:rPr>
            <w:rStyle w:val="Hyperlink"/>
            <w:noProof/>
          </w:rPr>
          <w:t>Indenture to Constitute Contract</w:t>
        </w:r>
        <w:r w:rsidRPr="00000BF4">
          <w:rPr>
            <w:noProof/>
            <w:webHidden/>
          </w:rPr>
          <w:tab/>
        </w:r>
        <w:r w:rsidRPr="00000BF4">
          <w:rPr>
            <w:noProof/>
            <w:webHidden/>
          </w:rPr>
          <w:fldChar w:fldCharType="begin"/>
        </w:r>
        <w:r w:rsidRPr="00000BF4">
          <w:rPr>
            <w:noProof/>
            <w:webHidden/>
          </w:rPr>
          <w:instrText xml:space="preserve"> PAGEREF _Toc14362784 \h </w:instrText>
        </w:r>
        <w:r w:rsidRPr="00000BF4">
          <w:rPr>
            <w:noProof/>
            <w:webHidden/>
          </w:rPr>
        </w:r>
        <w:r w:rsidRPr="00000BF4">
          <w:rPr>
            <w:noProof/>
            <w:webHidden/>
          </w:rPr>
          <w:fldChar w:fldCharType="separate"/>
        </w:r>
        <w:r>
          <w:rPr>
            <w:noProof/>
            <w:webHidden/>
          </w:rPr>
          <w:t>33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85" w:history="1">
        <w:r w:rsidRPr="00000BF4">
          <w:rPr>
            <w:rStyle w:val="Hyperlink"/>
            <w:noProof/>
            <w:specVanish/>
          </w:rPr>
          <w:t>Section 6.02</w:t>
        </w:r>
        <w:r w:rsidRPr="00000BF4">
          <w:rPr>
            <w:rFonts w:asciiTheme="minorHAnsi" w:eastAsiaTheme="minorEastAsia" w:hAnsiTheme="minorHAnsi"/>
            <w:noProof/>
            <w:sz w:val="22"/>
          </w:rPr>
          <w:tab/>
        </w:r>
        <w:r w:rsidRPr="00000BF4">
          <w:rPr>
            <w:rStyle w:val="Hyperlink"/>
            <w:noProof/>
          </w:rPr>
          <w:t>Payment of Principal and Interest</w:t>
        </w:r>
        <w:r w:rsidRPr="00000BF4">
          <w:rPr>
            <w:noProof/>
            <w:webHidden/>
          </w:rPr>
          <w:tab/>
        </w:r>
        <w:r w:rsidRPr="00000BF4">
          <w:rPr>
            <w:noProof/>
            <w:webHidden/>
          </w:rPr>
          <w:fldChar w:fldCharType="begin"/>
        </w:r>
        <w:r w:rsidRPr="00000BF4">
          <w:rPr>
            <w:noProof/>
            <w:webHidden/>
          </w:rPr>
          <w:instrText xml:space="preserve"> PAGEREF _Toc14362785 \h </w:instrText>
        </w:r>
        <w:r w:rsidRPr="00000BF4">
          <w:rPr>
            <w:noProof/>
            <w:webHidden/>
          </w:rPr>
        </w:r>
        <w:r w:rsidRPr="00000BF4">
          <w:rPr>
            <w:noProof/>
            <w:webHidden/>
          </w:rPr>
          <w:fldChar w:fldCharType="separate"/>
        </w:r>
        <w:r>
          <w:rPr>
            <w:noProof/>
            <w:webHidden/>
          </w:rPr>
          <w:t>33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86" w:history="1">
        <w:r w:rsidRPr="00000BF4">
          <w:rPr>
            <w:rStyle w:val="Hyperlink"/>
            <w:noProof/>
            <w:specVanish/>
          </w:rPr>
          <w:t>Section 6.03</w:t>
        </w:r>
        <w:r w:rsidRPr="00000BF4">
          <w:rPr>
            <w:rFonts w:asciiTheme="minorHAnsi" w:eastAsiaTheme="minorEastAsia" w:hAnsiTheme="minorHAnsi"/>
            <w:noProof/>
            <w:sz w:val="22"/>
          </w:rPr>
          <w:tab/>
        </w:r>
        <w:r w:rsidRPr="00000BF4">
          <w:rPr>
            <w:rStyle w:val="Hyperlink"/>
            <w:noProof/>
          </w:rPr>
          <w:t>Performance of Covenants; Authority</w:t>
        </w:r>
        <w:r w:rsidRPr="00000BF4">
          <w:rPr>
            <w:noProof/>
            <w:webHidden/>
          </w:rPr>
          <w:tab/>
        </w:r>
        <w:r w:rsidRPr="00000BF4">
          <w:rPr>
            <w:noProof/>
            <w:webHidden/>
          </w:rPr>
          <w:fldChar w:fldCharType="begin"/>
        </w:r>
        <w:r w:rsidRPr="00000BF4">
          <w:rPr>
            <w:noProof/>
            <w:webHidden/>
          </w:rPr>
          <w:instrText xml:space="preserve"> PAGEREF _Toc14362786 \h </w:instrText>
        </w:r>
        <w:r w:rsidRPr="00000BF4">
          <w:rPr>
            <w:noProof/>
            <w:webHidden/>
          </w:rPr>
        </w:r>
        <w:r w:rsidRPr="00000BF4">
          <w:rPr>
            <w:noProof/>
            <w:webHidden/>
          </w:rPr>
          <w:fldChar w:fldCharType="separate"/>
        </w:r>
        <w:r>
          <w:rPr>
            <w:noProof/>
            <w:webHidden/>
          </w:rPr>
          <w:t>34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87" w:history="1">
        <w:r w:rsidRPr="00000BF4">
          <w:rPr>
            <w:rStyle w:val="Hyperlink"/>
            <w:noProof/>
            <w:specVanish/>
          </w:rPr>
          <w:t>Section 6.04</w:t>
        </w:r>
        <w:r w:rsidRPr="00000BF4">
          <w:rPr>
            <w:rFonts w:asciiTheme="minorHAnsi" w:eastAsiaTheme="minorEastAsia" w:hAnsiTheme="minorHAnsi"/>
            <w:noProof/>
            <w:sz w:val="22"/>
          </w:rPr>
          <w:tab/>
        </w:r>
        <w:r w:rsidRPr="00000BF4">
          <w:rPr>
            <w:rStyle w:val="Hyperlink"/>
            <w:noProof/>
          </w:rPr>
          <w:t>Conditions Precedent</w:t>
        </w:r>
        <w:r w:rsidRPr="00000BF4">
          <w:rPr>
            <w:noProof/>
            <w:webHidden/>
          </w:rPr>
          <w:t xml:space="preserve"> </w:t>
        </w:r>
        <w:r w:rsidRPr="00000BF4">
          <w:rPr>
            <w:noProof/>
            <w:webHidden/>
          </w:rPr>
          <w:fldChar w:fldCharType="begin"/>
        </w:r>
        <w:r w:rsidRPr="00000BF4">
          <w:rPr>
            <w:noProof/>
            <w:webHidden/>
          </w:rPr>
          <w:instrText xml:space="preserve"> PAGEREF _Toc14362787 \h </w:instrText>
        </w:r>
        <w:r w:rsidRPr="00000BF4">
          <w:rPr>
            <w:noProof/>
            <w:webHidden/>
          </w:rPr>
        </w:r>
        <w:r w:rsidRPr="00000BF4">
          <w:rPr>
            <w:noProof/>
            <w:webHidden/>
          </w:rPr>
          <w:fldChar w:fldCharType="separate"/>
        </w:r>
        <w:r>
          <w:rPr>
            <w:noProof/>
            <w:webHidden/>
          </w:rPr>
          <w:t>34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88" w:history="1">
        <w:r w:rsidRPr="00000BF4">
          <w:rPr>
            <w:rStyle w:val="Hyperlink"/>
            <w:noProof/>
            <w:specVanish/>
          </w:rPr>
          <w:t>Section 6.05</w:t>
        </w:r>
        <w:r w:rsidRPr="00000BF4">
          <w:rPr>
            <w:rFonts w:asciiTheme="minorHAnsi" w:eastAsiaTheme="minorEastAsia" w:hAnsiTheme="minorHAnsi"/>
            <w:noProof/>
            <w:sz w:val="22"/>
          </w:rPr>
          <w:tab/>
        </w:r>
        <w:r w:rsidRPr="00000BF4">
          <w:rPr>
            <w:rStyle w:val="Hyperlink"/>
            <w:noProof/>
          </w:rPr>
          <w:t>Instruments of Further Assurance</w:t>
        </w:r>
        <w:r w:rsidRPr="00000BF4">
          <w:rPr>
            <w:noProof/>
            <w:webHidden/>
          </w:rPr>
          <w:tab/>
        </w:r>
        <w:r w:rsidRPr="00000BF4">
          <w:rPr>
            <w:noProof/>
            <w:webHidden/>
          </w:rPr>
          <w:fldChar w:fldCharType="begin"/>
        </w:r>
        <w:r w:rsidRPr="00000BF4">
          <w:rPr>
            <w:noProof/>
            <w:webHidden/>
          </w:rPr>
          <w:instrText xml:space="preserve"> PAGEREF _Toc14362788 \h </w:instrText>
        </w:r>
        <w:r w:rsidRPr="00000BF4">
          <w:rPr>
            <w:noProof/>
            <w:webHidden/>
          </w:rPr>
        </w:r>
        <w:r w:rsidRPr="00000BF4">
          <w:rPr>
            <w:noProof/>
            <w:webHidden/>
          </w:rPr>
          <w:fldChar w:fldCharType="separate"/>
        </w:r>
        <w:r>
          <w:rPr>
            <w:noProof/>
            <w:webHidden/>
          </w:rPr>
          <w:t>34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89" w:history="1">
        <w:r w:rsidRPr="00000BF4">
          <w:rPr>
            <w:rStyle w:val="Hyperlink"/>
            <w:noProof/>
            <w:specVanish/>
          </w:rPr>
          <w:t>Section 6.06</w:t>
        </w:r>
        <w:r w:rsidRPr="00000BF4">
          <w:rPr>
            <w:rFonts w:asciiTheme="minorHAnsi" w:eastAsiaTheme="minorEastAsia" w:hAnsiTheme="minorHAnsi"/>
            <w:noProof/>
            <w:sz w:val="22"/>
          </w:rPr>
          <w:tab/>
        </w:r>
        <w:r w:rsidRPr="00000BF4">
          <w:rPr>
            <w:rStyle w:val="Hyperlink"/>
            <w:noProof/>
          </w:rPr>
          <w:t>Protection of Security and Rights of Bondholders</w:t>
        </w:r>
        <w:r w:rsidRPr="00000BF4">
          <w:rPr>
            <w:noProof/>
            <w:webHidden/>
          </w:rPr>
          <w:tab/>
        </w:r>
        <w:r w:rsidRPr="00000BF4">
          <w:rPr>
            <w:noProof/>
            <w:webHidden/>
          </w:rPr>
          <w:fldChar w:fldCharType="begin"/>
        </w:r>
        <w:r w:rsidRPr="00000BF4">
          <w:rPr>
            <w:noProof/>
            <w:webHidden/>
          </w:rPr>
          <w:instrText xml:space="preserve"> PAGEREF _Toc14362789 \h </w:instrText>
        </w:r>
        <w:r w:rsidRPr="00000BF4">
          <w:rPr>
            <w:noProof/>
            <w:webHidden/>
          </w:rPr>
        </w:r>
        <w:r w:rsidRPr="00000BF4">
          <w:rPr>
            <w:noProof/>
            <w:webHidden/>
          </w:rPr>
          <w:fldChar w:fldCharType="separate"/>
        </w:r>
        <w:r>
          <w:rPr>
            <w:noProof/>
            <w:webHidden/>
          </w:rPr>
          <w:t>34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0" w:history="1">
        <w:r w:rsidRPr="00000BF4">
          <w:rPr>
            <w:rStyle w:val="Hyperlink"/>
            <w:noProof/>
            <w:specVanish/>
          </w:rPr>
          <w:t>Section 6.07</w:t>
        </w:r>
        <w:r w:rsidRPr="00000BF4">
          <w:rPr>
            <w:rFonts w:asciiTheme="minorHAnsi" w:eastAsiaTheme="minorEastAsia" w:hAnsiTheme="minorHAnsi"/>
            <w:noProof/>
            <w:sz w:val="22"/>
          </w:rPr>
          <w:tab/>
        </w:r>
        <w:r w:rsidRPr="00000BF4">
          <w:rPr>
            <w:rStyle w:val="Hyperlink"/>
            <w:noProof/>
          </w:rPr>
          <w:t>Use of Proceeds</w:t>
        </w:r>
        <w:r w:rsidRPr="00000BF4">
          <w:rPr>
            <w:noProof/>
            <w:webHidden/>
          </w:rPr>
          <w:tab/>
        </w:r>
        <w:r w:rsidRPr="00000BF4">
          <w:rPr>
            <w:noProof/>
            <w:webHidden/>
          </w:rPr>
          <w:fldChar w:fldCharType="begin"/>
        </w:r>
        <w:r w:rsidRPr="00000BF4">
          <w:rPr>
            <w:noProof/>
            <w:webHidden/>
          </w:rPr>
          <w:instrText xml:space="preserve"> PAGEREF _Toc14362790 \h </w:instrText>
        </w:r>
        <w:r w:rsidRPr="00000BF4">
          <w:rPr>
            <w:noProof/>
            <w:webHidden/>
          </w:rPr>
        </w:r>
        <w:r w:rsidRPr="00000BF4">
          <w:rPr>
            <w:noProof/>
            <w:webHidden/>
          </w:rPr>
          <w:fldChar w:fldCharType="separate"/>
        </w:r>
        <w:r>
          <w:rPr>
            <w:noProof/>
            <w:webHidden/>
          </w:rPr>
          <w:t>34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1" w:history="1">
        <w:r w:rsidRPr="00000BF4">
          <w:rPr>
            <w:rStyle w:val="Hyperlink"/>
            <w:noProof/>
            <w:specVanish/>
          </w:rPr>
          <w:t>Sect</w:t>
        </w:r>
        <w:r w:rsidRPr="00000BF4">
          <w:rPr>
            <w:rStyle w:val="Hyperlink"/>
            <w:noProof/>
            <w:specVanish/>
          </w:rPr>
          <w:t>ion 6.08</w:t>
        </w:r>
        <w:r w:rsidRPr="00000BF4">
          <w:rPr>
            <w:rFonts w:asciiTheme="minorHAnsi" w:eastAsiaTheme="minorEastAsia" w:hAnsiTheme="minorHAnsi"/>
            <w:noProof/>
            <w:sz w:val="22"/>
          </w:rPr>
          <w:tab/>
        </w:r>
        <w:r w:rsidRPr="00000BF4">
          <w:rPr>
            <w:rStyle w:val="Hyperlink"/>
            <w:noProof/>
          </w:rPr>
          <w:t>Maintenance of Existence</w:t>
        </w:r>
        <w:r w:rsidRPr="00000BF4">
          <w:rPr>
            <w:noProof/>
            <w:webHidden/>
          </w:rPr>
          <w:tab/>
        </w:r>
        <w:r w:rsidRPr="00000BF4">
          <w:rPr>
            <w:noProof/>
            <w:webHidden/>
          </w:rPr>
          <w:fldChar w:fldCharType="begin"/>
        </w:r>
        <w:r w:rsidRPr="00000BF4">
          <w:rPr>
            <w:noProof/>
            <w:webHidden/>
          </w:rPr>
          <w:instrText xml:space="preserve"> PAGEREF _Toc14362791 \h </w:instrText>
        </w:r>
        <w:r w:rsidRPr="00000BF4">
          <w:rPr>
            <w:noProof/>
            <w:webHidden/>
          </w:rPr>
        </w:r>
        <w:r w:rsidRPr="00000BF4">
          <w:rPr>
            <w:noProof/>
            <w:webHidden/>
          </w:rPr>
          <w:fldChar w:fldCharType="separate"/>
        </w:r>
        <w:r>
          <w:rPr>
            <w:noProof/>
            <w:webHidden/>
          </w:rPr>
          <w:t>34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2" w:history="1">
        <w:r w:rsidRPr="00000BF4">
          <w:rPr>
            <w:rStyle w:val="Hyperlink"/>
            <w:noProof/>
            <w:specVanish/>
          </w:rPr>
          <w:t>Section 6.09</w:t>
        </w:r>
        <w:r w:rsidRPr="00000BF4">
          <w:rPr>
            <w:rFonts w:asciiTheme="minorHAnsi" w:eastAsiaTheme="minorEastAsia" w:hAnsiTheme="minorHAnsi"/>
            <w:noProof/>
            <w:sz w:val="22"/>
          </w:rPr>
          <w:tab/>
        </w:r>
        <w:r w:rsidRPr="00000BF4">
          <w:rPr>
            <w:rStyle w:val="Hyperlink"/>
            <w:noProof/>
          </w:rPr>
          <w:t>Additional Obligations Prohibited</w:t>
        </w:r>
        <w:r w:rsidRPr="00000BF4">
          <w:rPr>
            <w:noProof/>
            <w:webHidden/>
          </w:rPr>
          <w:tab/>
        </w:r>
        <w:r w:rsidRPr="00000BF4">
          <w:rPr>
            <w:noProof/>
            <w:webHidden/>
          </w:rPr>
          <w:fldChar w:fldCharType="begin"/>
        </w:r>
        <w:r w:rsidRPr="00000BF4">
          <w:rPr>
            <w:noProof/>
            <w:webHidden/>
          </w:rPr>
          <w:instrText xml:space="preserve"> PAGEREF _Toc14362792 \h </w:instrText>
        </w:r>
        <w:r w:rsidRPr="00000BF4">
          <w:rPr>
            <w:noProof/>
            <w:webHidden/>
          </w:rPr>
        </w:r>
        <w:r w:rsidRPr="00000BF4">
          <w:rPr>
            <w:noProof/>
            <w:webHidden/>
          </w:rPr>
          <w:fldChar w:fldCharType="separate"/>
        </w:r>
        <w:r>
          <w:rPr>
            <w:noProof/>
            <w:webHidden/>
          </w:rPr>
          <w:t>35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3" w:history="1">
        <w:r w:rsidRPr="00000BF4">
          <w:rPr>
            <w:rStyle w:val="Hyperlink"/>
            <w:noProof/>
            <w:specVanish/>
          </w:rPr>
          <w:t>Section 6.10</w:t>
        </w:r>
        <w:r w:rsidRPr="00000BF4">
          <w:rPr>
            <w:rFonts w:asciiTheme="minorHAnsi" w:eastAsiaTheme="minorEastAsia" w:hAnsiTheme="minorHAnsi"/>
            <w:noProof/>
            <w:sz w:val="22"/>
          </w:rPr>
          <w:tab/>
        </w:r>
        <w:r w:rsidRPr="00000BF4">
          <w:rPr>
            <w:rStyle w:val="Hyperlink"/>
            <w:noProof/>
          </w:rPr>
          <w:t>Collection of State Sales Tax Increment Revenues; Coverage Ratio</w:t>
        </w:r>
        <w:r w:rsidRPr="00000BF4">
          <w:rPr>
            <w:noProof/>
            <w:webHidden/>
          </w:rPr>
          <w:tab/>
        </w:r>
        <w:r w:rsidRPr="00000BF4">
          <w:rPr>
            <w:noProof/>
            <w:webHidden/>
          </w:rPr>
          <w:fldChar w:fldCharType="begin"/>
        </w:r>
        <w:r w:rsidRPr="00000BF4">
          <w:rPr>
            <w:noProof/>
            <w:webHidden/>
          </w:rPr>
          <w:instrText xml:space="preserve"> PAGEREF _Toc14362793 \h </w:instrText>
        </w:r>
        <w:r w:rsidRPr="00000BF4">
          <w:rPr>
            <w:noProof/>
            <w:webHidden/>
          </w:rPr>
        </w:r>
        <w:r w:rsidRPr="00000BF4">
          <w:rPr>
            <w:noProof/>
            <w:webHidden/>
          </w:rPr>
          <w:fldChar w:fldCharType="separate"/>
        </w:r>
        <w:r>
          <w:rPr>
            <w:noProof/>
            <w:webHidden/>
          </w:rPr>
          <w:t>35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4" w:history="1">
        <w:r w:rsidRPr="00000BF4">
          <w:rPr>
            <w:rStyle w:val="Hyperlink"/>
            <w:noProof/>
            <w:specVanish/>
          </w:rPr>
          <w:t>Section 6.11</w:t>
        </w:r>
        <w:r w:rsidRPr="00000BF4">
          <w:rPr>
            <w:rFonts w:asciiTheme="minorHAnsi" w:eastAsiaTheme="minorEastAsia" w:hAnsiTheme="minorHAnsi"/>
            <w:noProof/>
            <w:sz w:val="22"/>
          </w:rPr>
          <w:tab/>
        </w:r>
        <w:r w:rsidRPr="00000BF4">
          <w:rPr>
            <w:rStyle w:val="Hyperlink"/>
            <w:noProof/>
          </w:rPr>
          <w:t>Prompt Collections</w:t>
        </w:r>
        <w:r w:rsidRPr="00000BF4">
          <w:rPr>
            <w:noProof/>
            <w:webHidden/>
          </w:rPr>
          <w:tab/>
        </w:r>
        <w:r w:rsidRPr="00000BF4">
          <w:rPr>
            <w:noProof/>
            <w:webHidden/>
          </w:rPr>
          <w:fldChar w:fldCharType="begin"/>
        </w:r>
        <w:r w:rsidRPr="00000BF4">
          <w:rPr>
            <w:noProof/>
            <w:webHidden/>
          </w:rPr>
          <w:instrText xml:space="preserve"> PAGEREF _Toc14362794 \h </w:instrText>
        </w:r>
        <w:r w:rsidRPr="00000BF4">
          <w:rPr>
            <w:noProof/>
            <w:webHidden/>
          </w:rPr>
        </w:r>
        <w:r w:rsidRPr="00000BF4">
          <w:rPr>
            <w:noProof/>
            <w:webHidden/>
          </w:rPr>
          <w:fldChar w:fldCharType="separate"/>
        </w:r>
        <w:r>
          <w:rPr>
            <w:noProof/>
            <w:webHidden/>
          </w:rPr>
          <w:t>35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5" w:history="1">
        <w:r w:rsidRPr="00000BF4">
          <w:rPr>
            <w:rStyle w:val="Hyperlink"/>
            <w:noProof/>
            <w:specVanish/>
          </w:rPr>
          <w:t>Section 6.12</w:t>
        </w:r>
        <w:r w:rsidRPr="00000BF4">
          <w:rPr>
            <w:rFonts w:asciiTheme="minorHAnsi" w:eastAsiaTheme="minorEastAsia" w:hAnsiTheme="minorHAnsi"/>
            <w:noProof/>
            <w:sz w:val="22"/>
          </w:rPr>
          <w:tab/>
        </w:r>
        <w:r w:rsidRPr="00000BF4">
          <w:rPr>
            <w:rStyle w:val="Hyperlink"/>
            <w:noProof/>
          </w:rPr>
          <w:t>Books and Accounts; Financial Statements</w:t>
        </w:r>
        <w:r w:rsidRPr="00000BF4">
          <w:rPr>
            <w:noProof/>
            <w:webHidden/>
          </w:rPr>
          <w:tab/>
        </w:r>
        <w:r w:rsidRPr="00000BF4">
          <w:rPr>
            <w:noProof/>
            <w:webHidden/>
          </w:rPr>
          <w:fldChar w:fldCharType="begin"/>
        </w:r>
        <w:r w:rsidRPr="00000BF4">
          <w:rPr>
            <w:noProof/>
            <w:webHidden/>
          </w:rPr>
          <w:instrText xml:space="preserve"> PAGEREF _Toc14362795 \h </w:instrText>
        </w:r>
        <w:r w:rsidRPr="00000BF4">
          <w:rPr>
            <w:noProof/>
            <w:webHidden/>
          </w:rPr>
        </w:r>
        <w:r w:rsidRPr="00000BF4">
          <w:rPr>
            <w:noProof/>
            <w:webHidden/>
          </w:rPr>
          <w:fldChar w:fldCharType="separate"/>
        </w:r>
        <w:r>
          <w:rPr>
            <w:noProof/>
            <w:webHidden/>
          </w:rPr>
          <w:t>35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6" w:history="1">
        <w:r w:rsidRPr="00000BF4">
          <w:rPr>
            <w:rStyle w:val="Hyperlink"/>
            <w:noProof/>
            <w:specVanish/>
          </w:rPr>
          <w:t>Section 6.13</w:t>
        </w:r>
        <w:r w:rsidRPr="00000BF4">
          <w:rPr>
            <w:rFonts w:asciiTheme="minorHAnsi" w:eastAsiaTheme="minorEastAsia" w:hAnsiTheme="minorHAnsi"/>
            <w:noProof/>
            <w:sz w:val="22"/>
          </w:rPr>
          <w:tab/>
        </w:r>
        <w:r w:rsidRPr="00000BF4">
          <w:rPr>
            <w:rStyle w:val="Hyperlink"/>
            <w:noProof/>
          </w:rPr>
          <w:t>Reports</w:t>
        </w:r>
        <w:r w:rsidRPr="00000BF4">
          <w:rPr>
            <w:noProof/>
            <w:webHidden/>
          </w:rPr>
          <w:tab/>
        </w:r>
        <w:r w:rsidRPr="00000BF4">
          <w:rPr>
            <w:noProof/>
            <w:webHidden/>
          </w:rPr>
          <w:fldChar w:fldCharType="begin"/>
        </w:r>
        <w:r w:rsidRPr="00000BF4">
          <w:rPr>
            <w:noProof/>
            <w:webHidden/>
          </w:rPr>
          <w:instrText xml:space="preserve"> PAGEREF _Toc14362796 \h </w:instrText>
        </w:r>
        <w:r w:rsidRPr="00000BF4">
          <w:rPr>
            <w:noProof/>
            <w:webHidden/>
          </w:rPr>
        </w:r>
        <w:r w:rsidRPr="00000BF4">
          <w:rPr>
            <w:noProof/>
            <w:webHidden/>
          </w:rPr>
          <w:fldChar w:fldCharType="separate"/>
        </w:r>
        <w:r>
          <w:rPr>
            <w:noProof/>
            <w:webHidden/>
          </w:rPr>
          <w:t>35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7" w:history="1">
        <w:r w:rsidRPr="00000BF4">
          <w:rPr>
            <w:rStyle w:val="Hyperlink"/>
            <w:noProof/>
            <w:specVanish/>
          </w:rPr>
          <w:t>Section 6.14</w:t>
        </w:r>
        <w:r w:rsidRPr="00000BF4">
          <w:rPr>
            <w:rFonts w:asciiTheme="minorHAnsi" w:eastAsiaTheme="minorEastAsia" w:hAnsiTheme="minorHAnsi"/>
            <w:noProof/>
            <w:sz w:val="22"/>
          </w:rPr>
          <w:tab/>
        </w:r>
        <w:r w:rsidRPr="00000BF4">
          <w:rPr>
            <w:rStyle w:val="Hyperlink"/>
            <w:noProof/>
          </w:rPr>
          <w:t>Independent Engineer</w:t>
        </w:r>
        <w:r w:rsidRPr="00000BF4">
          <w:rPr>
            <w:rStyle w:val="Hyperlink"/>
            <w:noProof/>
          </w:rPr>
          <w:t>’</w:t>
        </w:r>
        <w:r w:rsidRPr="00000BF4">
          <w:rPr>
            <w:rStyle w:val="Hyperlink"/>
            <w:noProof/>
          </w:rPr>
          <w:t>s Reports</w:t>
        </w:r>
        <w:r w:rsidRPr="00000BF4">
          <w:rPr>
            <w:noProof/>
            <w:webHidden/>
          </w:rPr>
          <w:tab/>
        </w:r>
        <w:r w:rsidRPr="00000BF4">
          <w:rPr>
            <w:noProof/>
            <w:webHidden/>
          </w:rPr>
          <w:fldChar w:fldCharType="begin"/>
        </w:r>
        <w:r w:rsidRPr="00000BF4">
          <w:rPr>
            <w:noProof/>
            <w:webHidden/>
          </w:rPr>
          <w:instrText xml:space="preserve"> PAGEREF _Toc14362797 \h </w:instrText>
        </w:r>
        <w:r w:rsidRPr="00000BF4">
          <w:rPr>
            <w:noProof/>
            <w:webHidden/>
          </w:rPr>
        </w:r>
        <w:r w:rsidRPr="00000BF4">
          <w:rPr>
            <w:noProof/>
            <w:webHidden/>
          </w:rPr>
          <w:fldChar w:fldCharType="separate"/>
        </w:r>
        <w:r>
          <w:rPr>
            <w:noProof/>
            <w:webHidden/>
          </w:rPr>
          <w:t>36</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8" w:history="1">
        <w:r w:rsidRPr="00000BF4">
          <w:rPr>
            <w:rStyle w:val="Hyperlink"/>
            <w:noProof/>
            <w:specVanish/>
          </w:rPr>
          <w:t>Section 6.15</w:t>
        </w:r>
        <w:r w:rsidRPr="00000BF4">
          <w:rPr>
            <w:rFonts w:asciiTheme="minorHAnsi" w:eastAsiaTheme="minorEastAsia" w:hAnsiTheme="minorHAnsi"/>
            <w:noProof/>
            <w:sz w:val="22"/>
          </w:rPr>
          <w:tab/>
        </w:r>
        <w:r w:rsidRPr="00000BF4">
          <w:rPr>
            <w:rStyle w:val="Hyperlink"/>
            <w:noProof/>
          </w:rPr>
          <w:t>Annual Budget</w:t>
        </w:r>
        <w:r w:rsidRPr="00000BF4">
          <w:rPr>
            <w:noProof/>
            <w:webHidden/>
          </w:rPr>
          <w:tab/>
        </w:r>
        <w:r w:rsidRPr="00000BF4">
          <w:rPr>
            <w:noProof/>
            <w:webHidden/>
          </w:rPr>
          <w:fldChar w:fldCharType="begin"/>
        </w:r>
        <w:r w:rsidRPr="00000BF4">
          <w:rPr>
            <w:noProof/>
            <w:webHidden/>
          </w:rPr>
          <w:instrText xml:space="preserve"> PAGEREF _Toc14362798 \h </w:instrText>
        </w:r>
        <w:r w:rsidRPr="00000BF4">
          <w:rPr>
            <w:noProof/>
            <w:webHidden/>
          </w:rPr>
        </w:r>
        <w:r w:rsidRPr="00000BF4">
          <w:rPr>
            <w:noProof/>
            <w:webHidden/>
          </w:rPr>
          <w:fldChar w:fldCharType="separate"/>
        </w:r>
        <w:r>
          <w:rPr>
            <w:noProof/>
            <w:webHidden/>
          </w:rPr>
          <w:t>36</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799" w:history="1">
        <w:r w:rsidRPr="00000BF4">
          <w:rPr>
            <w:rStyle w:val="Hyperlink"/>
            <w:noProof/>
            <w:specVanish/>
          </w:rPr>
          <w:t>Section 6.16</w:t>
        </w:r>
        <w:r w:rsidRPr="00000BF4">
          <w:rPr>
            <w:rFonts w:asciiTheme="minorHAnsi" w:eastAsiaTheme="minorEastAsia" w:hAnsiTheme="minorHAnsi"/>
            <w:noProof/>
            <w:sz w:val="22"/>
          </w:rPr>
          <w:tab/>
        </w:r>
        <w:r w:rsidRPr="00000BF4">
          <w:rPr>
            <w:rStyle w:val="Hyperlink"/>
            <w:noProof/>
          </w:rPr>
          <w:t>Notice from Economic Development Commission</w:t>
        </w:r>
        <w:r w:rsidRPr="00000BF4">
          <w:rPr>
            <w:noProof/>
            <w:webHidden/>
          </w:rPr>
          <w:tab/>
        </w:r>
        <w:r w:rsidRPr="00000BF4">
          <w:rPr>
            <w:noProof/>
            <w:webHidden/>
          </w:rPr>
          <w:fldChar w:fldCharType="begin"/>
        </w:r>
        <w:r w:rsidRPr="00000BF4">
          <w:rPr>
            <w:noProof/>
            <w:webHidden/>
          </w:rPr>
          <w:instrText xml:space="preserve"> PAGEREF _Toc14362799 \h </w:instrText>
        </w:r>
        <w:r w:rsidRPr="00000BF4">
          <w:rPr>
            <w:noProof/>
            <w:webHidden/>
          </w:rPr>
        </w:r>
        <w:r w:rsidRPr="00000BF4">
          <w:rPr>
            <w:noProof/>
            <w:webHidden/>
          </w:rPr>
          <w:fldChar w:fldCharType="separate"/>
        </w:r>
        <w:r>
          <w:rPr>
            <w:noProof/>
            <w:webHidden/>
          </w:rPr>
          <w:t>36</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0" w:history="1">
        <w:r w:rsidRPr="00000BF4">
          <w:rPr>
            <w:rStyle w:val="Hyperlink"/>
            <w:noProof/>
            <w:specVanish/>
          </w:rPr>
          <w:t>Section 6.17</w:t>
        </w:r>
        <w:r w:rsidRPr="00000BF4">
          <w:rPr>
            <w:rFonts w:asciiTheme="minorHAnsi" w:eastAsiaTheme="minorEastAsia" w:hAnsiTheme="minorHAnsi"/>
            <w:noProof/>
            <w:sz w:val="22"/>
          </w:rPr>
          <w:tab/>
        </w:r>
        <w:r w:rsidRPr="00000BF4">
          <w:rPr>
            <w:rStyle w:val="Hyperlink"/>
            <w:noProof/>
          </w:rPr>
          <w:t>Tax Covenant</w:t>
        </w:r>
        <w:r w:rsidRPr="00000BF4">
          <w:rPr>
            <w:noProof/>
            <w:webHidden/>
          </w:rPr>
          <w:tab/>
        </w:r>
        <w:r w:rsidRPr="00000BF4">
          <w:rPr>
            <w:noProof/>
            <w:webHidden/>
          </w:rPr>
          <w:fldChar w:fldCharType="begin"/>
        </w:r>
        <w:r w:rsidRPr="00000BF4">
          <w:rPr>
            <w:noProof/>
            <w:webHidden/>
          </w:rPr>
          <w:instrText xml:space="preserve"> PAGEREF _Toc14362800 \h </w:instrText>
        </w:r>
        <w:r w:rsidRPr="00000BF4">
          <w:rPr>
            <w:noProof/>
            <w:webHidden/>
          </w:rPr>
        </w:r>
        <w:r w:rsidRPr="00000BF4">
          <w:rPr>
            <w:noProof/>
            <w:webHidden/>
          </w:rPr>
          <w:fldChar w:fldCharType="separate"/>
        </w:r>
        <w:r>
          <w:rPr>
            <w:noProof/>
            <w:webHidden/>
          </w:rPr>
          <w:t>36</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1" w:history="1">
        <w:r w:rsidRPr="00000BF4">
          <w:rPr>
            <w:rStyle w:val="Hyperlink"/>
            <w:noProof/>
            <w:specVanish/>
          </w:rPr>
          <w:t>Section 6.18</w:t>
        </w:r>
        <w:r w:rsidRPr="00000BF4">
          <w:rPr>
            <w:rFonts w:asciiTheme="minorHAnsi" w:eastAsiaTheme="minorEastAsia" w:hAnsiTheme="minorHAnsi"/>
            <w:noProof/>
            <w:sz w:val="22"/>
          </w:rPr>
          <w:tab/>
        </w:r>
        <w:r w:rsidRPr="00000BF4">
          <w:rPr>
            <w:rStyle w:val="Hyperlink"/>
            <w:noProof/>
          </w:rPr>
          <w:t>Successor Owner</w:t>
        </w:r>
        <w:r w:rsidRPr="00000BF4">
          <w:rPr>
            <w:noProof/>
            <w:webHidden/>
          </w:rPr>
          <w:tab/>
        </w:r>
        <w:r w:rsidRPr="00000BF4">
          <w:rPr>
            <w:noProof/>
            <w:webHidden/>
          </w:rPr>
          <w:fldChar w:fldCharType="begin"/>
        </w:r>
        <w:r w:rsidRPr="00000BF4">
          <w:rPr>
            <w:noProof/>
            <w:webHidden/>
          </w:rPr>
          <w:instrText xml:space="preserve"> PAGEREF _Toc14362801 \h </w:instrText>
        </w:r>
        <w:r w:rsidRPr="00000BF4">
          <w:rPr>
            <w:noProof/>
            <w:webHidden/>
          </w:rPr>
        </w:r>
        <w:r w:rsidRPr="00000BF4">
          <w:rPr>
            <w:noProof/>
            <w:webHidden/>
          </w:rPr>
          <w:fldChar w:fldCharType="separate"/>
        </w:r>
        <w:r>
          <w:rPr>
            <w:noProof/>
            <w:webHidden/>
          </w:rPr>
          <w:t>36</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802" w:history="1">
        <w:r w:rsidRPr="00000BF4">
          <w:rPr>
            <w:rStyle w:val="Hyperlink"/>
            <w:noProof/>
          </w:rPr>
          <w:t xml:space="preserve">ARTICLE VII </w:t>
        </w:r>
        <w:r w:rsidRPr="00000BF4">
          <w:rPr>
            <w:rStyle w:val="Hyperlink"/>
            <w:noProof/>
          </w:rPr>
          <w:br/>
        </w:r>
        <w:r w:rsidRPr="00000BF4">
          <w:rPr>
            <w:rStyle w:val="Hyperlink"/>
            <w:noProof/>
          </w:rPr>
          <w:br/>
        </w:r>
        <w:r w:rsidRPr="00000BF4">
          <w:rPr>
            <w:rStyle w:val="Hyperlink"/>
            <w:noProof/>
          </w:rPr>
          <w:t>EVENTS OF DEFAULT AND REMEDIES</w:t>
        </w:r>
      </w:hyperlink>
    </w:p>
    <w:p w:rsidR="009B07D4" w:rsidRPr="00000BF4" w:rsidRDefault="00AF12B1">
      <w:pPr>
        <w:pStyle w:val="TOC2"/>
        <w:rPr>
          <w:rFonts w:asciiTheme="minorHAnsi" w:eastAsiaTheme="minorEastAsia" w:hAnsiTheme="minorHAnsi"/>
          <w:noProof/>
          <w:sz w:val="22"/>
        </w:rPr>
      </w:pPr>
      <w:hyperlink w:anchor="_Toc14362803" w:history="1">
        <w:r w:rsidRPr="00000BF4">
          <w:rPr>
            <w:rStyle w:val="Hyperlink"/>
            <w:noProof/>
            <w:specVanish/>
          </w:rPr>
          <w:t>Section 7.01</w:t>
        </w:r>
        <w:r w:rsidRPr="00000BF4">
          <w:rPr>
            <w:rFonts w:asciiTheme="minorHAnsi" w:eastAsiaTheme="minorEastAsia" w:hAnsiTheme="minorHAnsi"/>
            <w:noProof/>
            <w:sz w:val="22"/>
          </w:rPr>
          <w:tab/>
        </w:r>
        <w:r w:rsidRPr="00000BF4">
          <w:rPr>
            <w:rStyle w:val="Hyperlink"/>
            <w:noProof/>
          </w:rPr>
          <w:t>Events of Default</w:t>
        </w:r>
        <w:r w:rsidRPr="00000BF4">
          <w:rPr>
            <w:noProof/>
            <w:webHidden/>
          </w:rPr>
          <w:tab/>
        </w:r>
        <w:r w:rsidRPr="00000BF4">
          <w:rPr>
            <w:noProof/>
            <w:webHidden/>
          </w:rPr>
          <w:fldChar w:fldCharType="begin"/>
        </w:r>
        <w:r w:rsidRPr="00000BF4">
          <w:rPr>
            <w:noProof/>
            <w:webHidden/>
          </w:rPr>
          <w:instrText xml:space="preserve"> PAGEREF _Toc14362803 \h </w:instrText>
        </w:r>
        <w:r w:rsidRPr="00000BF4">
          <w:rPr>
            <w:noProof/>
            <w:webHidden/>
          </w:rPr>
        </w:r>
        <w:r w:rsidRPr="00000BF4">
          <w:rPr>
            <w:noProof/>
            <w:webHidden/>
          </w:rPr>
          <w:fldChar w:fldCharType="separate"/>
        </w:r>
        <w:r>
          <w:rPr>
            <w:noProof/>
            <w:webHidden/>
          </w:rPr>
          <w:t>37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4" w:history="1">
        <w:r w:rsidRPr="00000BF4">
          <w:rPr>
            <w:rStyle w:val="Hyperlink"/>
            <w:noProof/>
            <w:specVanish/>
          </w:rPr>
          <w:t>Section 7.02</w:t>
        </w:r>
        <w:r w:rsidRPr="00000BF4">
          <w:rPr>
            <w:rFonts w:asciiTheme="minorHAnsi" w:eastAsiaTheme="minorEastAsia" w:hAnsiTheme="minorHAnsi"/>
            <w:noProof/>
            <w:sz w:val="22"/>
          </w:rPr>
          <w:tab/>
        </w:r>
        <w:r w:rsidRPr="00000BF4">
          <w:rPr>
            <w:rStyle w:val="Hyperlink"/>
            <w:noProof/>
          </w:rPr>
          <w:t>Remedies</w:t>
        </w:r>
        <w:r w:rsidRPr="00000BF4">
          <w:rPr>
            <w:noProof/>
            <w:webHidden/>
          </w:rPr>
          <w:tab/>
        </w:r>
        <w:r w:rsidRPr="00000BF4">
          <w:rPr>
            <w:noProof/>
            <w:webHidden/>
          </w:rPr>
          <w:fldChar w:fldCharType="begin"/>
        </w:r>
        <w:r w:rsidRPr="00000BF4">
          <w:rPr>
            <w:noProof/>
            <w:webHidden/>
          </w:rPr>
          <w:instrText xml:space="preserve"> PAGEREF _Toc14362804 \h </w:instrText>
        </w:r>
        <w:r w:rsidRPr="00000BF4">
          <w:rPr>
            <w:noProof/>
            <w:webHidden/>
          </w:rPr>
        </w:r>
        <w:r w:rsidRPr="00000BF4">
          <w:rPr>
            <w:noProof/>
            <w:webHidden/>
          </w:rPr>
          <w:fldChar w:fldCharType="separate"/>
        </w:r>
        <w:r>
          <w:rPr>
            <w:noProof/>
            <w:webHidden/>
          </w:rPr>
          <w:t>37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5" w:history="1">
        <w:r w:rsidRPr="00000BF4">
          <w:rPr>
            <w:rStyle w:val="Hyperlink"/>
            <w:noProof/>
            <w:specVanish/>
          </w:rPr>
          <w:t>Section 7.03</w:t>
        </w:r>
        <w:r w:rsidRPr="00000BF4">
          <w:rPr>
            <w:rFonts w:asciiTheme="minorHAnsi" w:eastAsiaTheme="minorEastAsia" w:hAnsiTheme="minorHAnsi"/>
            <w:noProof/>
            <w:sz w:val="22"/>
          </w:rPr>
          <w:tab/>
        </w:r>
        <w:r w:rsidRPr="00000BF4">
          <w:rPr>
            <w:rStyle w:val="Hyperlink"/>
            <w:noProof/>
          </w:rPr>
          <w:t>Appointment of Receivers</w:t>
        </w:r>
        <w:r w:rsidRPr="00000BF4">
          <w:rPr>
            <w:noProof/>
            <w:webHidden/>
          </w:rPr>
          <w:tab/>
        </w:r>
        <w:r w:rsidRPr="00000BF4">
          <w:rPr>
            <w:noProof/>
            <w:webHidden/>
          </w:rPr>
          <w:fldChar w:fldCharType="begin"/>
        </w:r>
        <w:r w:rsidRPr="00000BF4">
          <w:rPr>
            <w:noProof/>
            <w:webHidden/>
          </w:rPr>
          <w:instrText xml:space="preserve"> PAGEREF _Toc14362805 \h </w:instrText>
        </w:r>
        <w:r w:rsidRPr="00000BF4">
          <w:rPr>
            <w:noProof/>
            <w:webHidden/>
          </w:rPr>
        </w:r>
        <w:r w:rsidRPr="00000BF4">
          <w:rPr>
            <w:noProof/>
            <w:webHidden/>
          </w:rPr>
          <w:fldChar w:fldCharType="separate"/>
        </w:r>
        <w:r>
          <w:rPr>
            <w:noProof/>
            <w:webHidden/>
          </w:rPr>
          <w:t>38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6" w:history="1">
        <w:r w:rsidRPr="00000BF4">
          <w:rPr>
            <w:rStyle w:val="Hyperlink"/>
            <w:noProof/>
            <w:specVanish/>
          </w:rPr>
          <w:t>Section 7.04</w:t>
        </w:r>
        <w:r w:rsidRPr="00000BF4">
          <w:rPr>
            <w:rFonts w:asciiTheme="minorHAnsi" w:eastAsiaTheme="minorEastAsia" w:hAnsiTheme="minorHAnsi"/>
            <w:noProof/>
            <w:sz w:val="22"/>
          </w:rPr>
          <w:tab/>
        </w:r>
        <w:r w:rsidRPr="00000BF4">
          <w:rPr>
            <w:rStyle w:val="Hyperlink"/>
            <w:noProof/>
          </w:rPr>
          <w:t>Discontinuance of Proceedings by Trustee</w:t>
        </w:r>
        <w:r w:rsidRPr="00000BF4">
          <w:rPr>
            <w:noProof/>
            <w:webHidden/>
          </w:rPr>
          <w:tab/>
        </w:r>
        <w:r w:rsidRPr="00000BF4">
          <w:rPr>
            <w:noProof/>
            <w:webHidden/>
          </w:rPr>
          <w:fldChar w:fldCharType="begin"/>
        </w:r>
        <w:r w:rsidRPr="00000BF4">
          <w:rPr>
            <w:noProof/>
            <w:webHidden/>
          </w:rPr>
          <w:instrText xml:space="preserve"> PAGEREF _Toc14362806 \h </w:instrText>
        </w:r>
        <w:r w:rsidRPr="00000BF4">
          <w:rPr>
            <w:noProof/>
            <w:webHidden/>
          </w:rPr>
        </w:r>
        <w:r w:rsidRPr="00000BF4">
          <w:rPr>
            <w:noProof/>
            <w:webHidden/>
          </w:rPr>
          <w:fldChar w:fldCharType="separate"/>
        </w:r>
        <w:r>
          <w:rPr>
            <w:noProof/>
            <w:webHidden/>
          </w:rPr>
          <w:t>38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7" w:history="1">
        <w:r w:rsidRPr="00000BF4">
          <w:rPr>
            <w:rStyle w:val="Hyperlink"/>
            <w:noProof/>
            <w:specVanish/>
          </w:rPr>
          <w:t>Section 7.05</w:t>
        </w:r>
        <w:r w:rsidRPr="00000BF4">
          <w:rPr>
            <w:rFonts w:asciiTheme="minorHAnsi" w:eastAsiaTheme="minorEastAsia" w:hAnsiTheme="minorHAnsi"/>
            <w:noProof/>
            <w:sz w:val="22"/>
          </w:rPr>
          <w:tab/>
        </w:r>
        <w:r w:rsidRPr="00000BF4">
          <w:rPr>
            <w:rStyle w:val="Hyperlink"/>
            <w:noProof/>
          </w:rPr>
          <w:t>Bondholders</w:t>
        </w:r>
        <w:r w:rsidRPr="00000BF4">
          <w:rPr>
            <w:rStyle w:val="Hyperlink"/>
            <w:noProof/>
          </w:rPr>
          <w:t xml:space="preserve"> May Direct Proceedings</w:t>
        </w:r>
        <w:r w:rsidRPr="00000BF4">
          <w:rPr>
            <w:noProof/>
            <w:webHidden/>
          </w:rPr>
          <w:tab/>
        </w:r>
        <w:r w:rsidRPr="00000BF4">
          <w:rPr>
            <w:noProof/>
            <w:webHidden/>
          </w:rPr>
          <w:fldChar w:fldCharType="begin"/>
        </w:r>
        <w:r w:rsidRPr="00000BF4">
          <w:rPr>
            <w:noProof/>
            <w:webHidden/>
          </w:rPr>
          <w:instrText xml:space="preserve"> PAGEREF _Toc14362807 \h </w:instrText>
        </w:r>
        <w:r w:rsidRPr="00000BF4">
          <w:rPr>
            <w:noProof/>
            <w:webHidden/>
          </w:rPr>
        </w:r>
        <w:r w:rsidRPr="00000BF4">
          <w:rPr>
            <w:noProof/>
            <w:webHidden/>
          </w:rPr>
          <w:fldChar w:fldCharType="separate"/>
        </w:r>
        <w:r>
          <w:rPr>
            <w:noProof/>
            <w:webHidden/>
          </w:rPr>
          <w:t>38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8" w:history="1">
        <w:r w:rsidRPr="00000BF4">
          <w:rPr>
            <w:rStyle w:val="Hyperlink"/>
            <w:noProof/>
            <w:specVanish/>
          </w:rPr>
          <w:t>Section 7.06</w:t>
        </w:r>
        <w:r w:rsidRPr="00000BF4">
          <w:rPr>
            <w:rFonts w:asciiTheme="minorHAnsi" w:eastAsiaTheme="minorEastAsia" w:hAnsiTheme="minorHAnsi"/>
            <w:noProof/>
            <w:sz w:val="22"/>
          </w:rPr>
          <w:tab/>
        </w:r>
        <w:r w:rsidRPr="00000BF4">
          <w:rPr>
            <w:rStyle w:val="Hyperlink"/>
            <w:noProof/>
          </w:rPr>
          <w:t xml:space="preserve">Limitations on Actions by </w:t>
        </w:r>
        <w:r w:rsidRPr="00000BF4">
          <w:rPr>
            <w:rStyle w:val="Hyperlink"/>
            <w:noProof/>
          </w:rPr>
          <w:t>Bondholders</w:t>
        </w:r>
        <w:r w:rsidRPr="00000BF4">
          <w:rPr>
            <w:noProof/>
            <w:webHidden/>
          </w:rPr>
          <w:tab/>
        </w:r>
        <w:r w:rsidRPr="00000BF4">
          <w:rPr>
            <w:noProof/>
            <w:webHidden/>
          </w:rPr>
          <w:fldChar w:fldCharType="begin"/>
        </w:r>
        <w:r w:rsidRPr="00000BF4">
          <w:rPr>
            <w:noProof/>
            <w:webHidden/>
          </w:rPr>
          <w:instrText xml:space="preserve"> PAGEREF _Toc14362808 \h </w:instrText>
        </w:r>
        <w:r w:rsidRPr="00000BF4">
          <w:rPr>
            <w:noProof/>
            <w:webHidden/>
          </w:rPr>
        </w:r>
        <w:r w:rsidRPr="00000BF4">
          <w:rPr>
            <w:noProof/>
            <w:webHidden/>
          </w:rPr>
          <w:fldChar w:fldCharType="separate"/>
        </w:r>
        <w:r>
          <w:rPr>
            <w:noProof/>
            <w:webHidden/>
          </w:rPr>
          <w:t>38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09" w:history="1">
        <w:r w:rsidRPr="00000BF4">
          <w:rPr>
            <w:rStyle w:val="Hyperlink"/>
            <w:noProof/>
            <w:specVanish/>
          </w:rPr>
          <w:t>Section 7.07</w:t>
        </w:r>
        <w:r w:rsidRPr="00000BF4">
          <w:rPr>
            <w:rFonts w:asciiTheme="minorHAnsi" w:eastAsiaTheme="minorEastAsia" w:hAnsiTheme="minorHAnsi"/>
            <w:noProof/>
            <w:sz w:val="22"/>
          </w:rPr>
          <w:tab/>
        </w:r>
        <w:r w:rsidRPr="00000BF4">
          <w:rPr>
            <w:rStyle w:val="Hyperlink"/>
            <w:noProof/>
          </w:rPr>
          <w:t>Trustee May Enforce Rights Without Possession of Bonds</w:t>
        </w:r>
        <w:r w:rsidRPr="00000BF4">
          <w:rPr>
            <w:noProof/>
            <w:webHidden/>
          </w:rPr>
          <w:tab/>
        </w:r>
        <w:r w:rsidRPr="00000BF4">
          <w:rPr>
            <w:noProof/>
            <w:webHidden/>
          </w:rPr>
          <w:fldChar w:fldCharType="begin"/>
        </w:r>
        <w:r w:rsidRPr="00000BF4">
          <w:rPr>
            <w:noProof/>
            <w:webHidden/>
          </w:rPr>
          <w:instrText xml:space="preserve"> PAGEREF _</w:instrText>
        </w:r>
        <w:r w:rsidRPr="00000BF4">
          <w:rPr>
            <w:noProof/>
            <w:webHidden/>
          </w:rPr>
          <w:instrText xml:space="preserve">Toc14362809 \h </w:instrText>
        </w:r>
        <w:r w:rsidRPr="00000BF4">
          <w:rPr>
            <w:noProof/>
            <w:webHidden/>
          </w:rPr>
        </w:r>
        <w:r w:rsidRPr="00000BF4">
          <w:rPr>
            <w:noProof/>
            <w:webHidden/>
          </w:rPr>
          <w:fldChar w:fldCharType="separate"/>
        </w:r>
        <w:r>
          <w:rPr>
            <w:noProof/>
            <w:webHidden/>
          </w:rPr>
          <w:t>39</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0" w:history="1">
        <w:r w:rsidRPr="00000BF4">
          <w:rPr>
            <w:rStyle w:val="Hyperlink"/>
            <w:noProof/>
            <w:specVanish/>
          </w:rPr>
          <w:t>Section 7.08</w:t>
        </w:r>
        <w:r w:rsidRPr="00000BF4">
          <w:rPr>
            <w:rFonts w:asciiTheme="minorHAnsi" w:eastAsiaTheme="minorEastAsia" w:hAnsiTheme="minorHAnsi"/>
            <w:noProof/>
            <w:sz w:val="22"/>
          </w:rPr>
          <w:tab/>
        </w:r>
        <w:r w:rsidRPr="00000BF4">
          <w:rPr>
            <w:rStyle w:val="Hyperlink"/>
            <w:noProof/>
          </w:rPr>
          <w:t>Remedies Not Exclusive</w:t>
        </w:r>
        <w:r w:rsidRPr="00000BF4">
          <w:rPr>
            <w:noProof/>
            <w:webHidden/>
          </w:rPr>
          <w:tab/>
        </w:r>
        <w:r w:rsidRPr="00000BF4">
          <w:rPr>
            <w:noProof/>
            <w:webHidden/>
          </w:rPr>
          <w:fldChar w:fldCharType="begin"/>
        </w:r>
        <w:r w:rsidRPr="00000BF4">
          <w:rPr>
            <w:noProof/>
            <w:webHidden/>
          </w:rPr>
          <w:instrText xml:space="preserve"> PAGEREF _Toc14362810 \h </w:instrText>
        </w:r>
        <w:r w:rsidRPr="00000BF4">
          <w:rPr>
            <w:noProof/>
            <w:webHidden/>
          </w:rPr>
        </w:r>
        <w:r w:rsidRPr="00000BF4">
          <w:rPr>
            <w:noProof/>
            <w:webHidden/>
          </w:rPr>
          <w:fldChar w:fldCharType="separate"/>
        </w:r>
        <w:r>
          <w:rPr>
            <w:noProof/>
            <w:webHidden/>
          </w:rPr>
          <w:t>39</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1" w:history="1">
        <w:r w:rsidRPr="00000BF4">
          <w:rPr>
            <w:rStyle w:val="Hyperlink"/>
            <w:noProof/>
            <w:specVanish/>
          </w:rPr>
          <w:t>Section 7.09</w:t>
        </w:r>
        <w:r w:rsidRPr="00000BF4">
          <w:rPr>
            <w:rFonts w:asciiTheme="minorHAnsi" w:eastAsiaTheme="minorEastAsia" w:hAnsiTheme="minorHAnsi"/>
            <w:noProof/>
            <w:sz w:val="22"/>
          </w:rPr>
          <w:tab/>
        </w:r>
        <w:r w:rsidRPr="00000BF4">
          <w:rPr>
            <w:rStyle w:val="Hyperlink"/>
            <w:noProof/>
          </w:rPr>
          <w:t>Delays and Omissions Not to Impair Rights</w:t>
        </w:r>
        <w:r w:rsidRPr="00000BF4">
          <w:rPr>
            <w:noProof/>
            <w:webHidden/>
          </w:rPr>
          <w:tab/>
        </w:r>
        <w:r w:rsidRPr="00000BF4">
          <w:rPr>
            <w:noProof/>
            <w:webHidden/>
          </w:rPr>
          <w:fldChar w:fldCharType="begin"/>
        </w:r>
        <w:r w:rsidRPr="00000BF4">
          <w:rPr>
            <w:noProof/>
            <w:webHidden/>
          </w:rPr>
          <w:instrText xml:space="preserve"> PAGEREF _Toc14362811 \h </w:instrText>
        </w:r>
        <w:r w:rsidRPr="00000BF4">
          <w:rPr>
            <w:noProof/>
            <w:webHidden/>
          </w:rPr>
        </w:r>
        <w:r w:rsidRPr="00000BF4">
          <w:rPr>
            <w:noProof/>
            <w:webHidden/>
          </w:rPr>
          <w:fldChar w:fldCharType="separate"/>
        </w:r>
        <w:r>
          <w:rPr>
            <w:noProof/>
            <w:webHidden/>
          </w:rPr>
          <w:t>39</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2" w:history="1">
        <w:r w:rsidRPr="00000BF4">
          <w:rPr>
            <w:rStyle w:val="Hyperlink"/>
            <w:noProof/>
            <w:specVanish/>
          </w:rPr>
          <w:t>Section 7.10</w:t>
        </w:r>
        <w:r w:rsidRPr="00000BF4">
          <w:rPr>
            <w:rFonts w:asciiTheme="minorHAnsi" w:eastAsiaTheme="minorEastAsia" w:hAnsiTheme="minorHAnsi"/>
            <w:noProof/>
            <w:sz w:val="22"/>
          </w:rPr>
          <w:tab/>
        </w:r>
        <w:r w:rsidRPr="00000BF4">
          <w:rPr>
            <w:rStyle w:val="Hyperlink"/>
            <w:noProof/>
          </w:rPr>
          <w:t>Application of Moneys in Event of</w:t>
        </w:r>
        <w:r w:rsidRPr="00000BF4">
          <w:rPr>
            <w:rStyle w:val="Hyperlink"/>
            <w:noProof/>
          </w:rPr>
          <w:t xml:space="preserve"> Default</w:t>
        </w:r>
        <w:r w:rsidRPr="00000BF4">
          <w:rPr>
            <w:noProof/>
            <w:webHidden/>
          </w:rPr>
          <w:tab/>
        </w:r>
        <w:r w:rsidRPr="00000BF4">
          <w:rPr>
            <w:noProof/>
            <w:webHidden/>
          </w:rPr>
          <w:fldChar w:fldCharType="begin"/>
        </w:r>
        <w:r w:rsidRPr="00000BF4">
          <w:rPr>
            <w:noProof/>
            <w:webHidden/>
          </w:rPr>
          <w:instrText xml:space="preserve"> PAGEREF _Toc14362812 \h </w:instrText>
        </w:r>
        <w:r w:rsidRPr="00000BF4">
          <w:rPr>
            <w:noProof/>
            <w:webHidden/>
          </w:rPr>
        </w:r>
        <w:r w:rsidRPr="00000BF4">
          <w:rPr>
            <w:noProof/>
            <w:webHidden/>
          </w:rPr>
          <w:fldChar w:fldCharType="separate"/>
        </w:r>
        <w:r>
          <w:rPr>
            <w:noProof/>
            <w:webHidden/>
          </w:rPr>
          <w:t>39</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3" w:history="1">
        <w:r w:rsidRPr="00000BF4">
          <w:rPr>
            <w:rStyle w:val="Hyperlink"/>
            <w:noProof/>
            <w:specVanish/>
          </w:rPr>
          <w:t>Section 7.11</w:t>
        </w:r>
        <w:r w:rsidRPr="00000BF4">
          <w:rPr>
            <w:rFonts w:asciiTheme="minorHAnsi" w:eastAsiaTheme="minorEastAsia" w:hAnsiTheme="minorHAnsi"/>
            <w:noProof/>
            <w:sz w:val="22"/>
          </w:rPr>
          <w:tab/>
        </w:r>
        <w:r w:rsidRPr="00000BF4">
          <w:rPr>
            <w:rStyle w:val="Hyperlink"/>
            <w:noProof/>
          </w:rPr>
          <w:t>Waivers of Events of Default</w:t>
        </w:r>
        <w:r w:rsidRPr="00000BF4">
          <w:rPr>
            <w:noProof/>
            <w:webHidden/>
          </w:rPr>
          <w:tab/>
        </w:r>
        <w:r w:rsidRPr="00000BF4">
          <w:rPr>
            <w:noProof/>
            <w:webHidden/>
          </w:rPr>
          <w:fldChar w:fldCharType="begin"/>
        </w:r>
        <w:r w:rsidRPr="00000BF4">
          <w:rPr>
            <w:noProof/>
            <w:webHidden/>
          </w:rPr>
          <w:instrText xml:space="preserve"> PAGEREF _Toc14362813 \h </w:instrText>
        </w:r>
        <w:r w:rsidRPr="00000BF4">
          <w:rPr>
            <w:noProof/>
            <w:webHidden/>
          </w:rPr>
        </w:r>
        <w:r w:rsidRPr="00000BF4">
          <w:rPr>
            <w:noProof/>
            <w:webHidden/>
          </w:rPr>
          <w:fldChar w:fldCharType="separate"/>
        </w:r>
        <w:r>
          <w:rPr>
            <w:noProof/>
            <w:webHidden/>
          </w:rPr>
          <w:t>40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4" w:history="1">
        <w:r w:rsidRPr="00000BF4">
          <w:rPr>
            <w:rStyle w:val="Hyperlink"/>
            <w:noProof/>
            <w:specVanish/>
          </w:rPr>
          <w:t>Section 7.12</w:t>
        </w:r>
        <w:r w:rsidRPr="00000BF4">
          <w:rPr>
            <w:rFonts w:asciiTheme="minorHAnsi" w:eastAsiaTheme="minorEastAsia" w:hAnsiTheme="minorHAnsi"/>
            <w:noProof/>
            <w:sz w:val="22"/>
          </w:rPr>
          <w:tab/>
        </w:r>
        <w:r w:rsidRPr="00000BF4">
          <w:rPr>
            <w:rStyle w:val="Hyperlink"/>
            <w:noProof/>
          </w:rPr>
          <w:t>Notice of Defaults Under Section 7.01(b); Opportunity of Authority to Cure Such Defaults</w:t>
        </w:r>
        <w:r w:rsidRPr="00000BF4">
          <w:rPr>
            <w:noProof/>
            <w:webHidden/>
          </w:rPr>
          <w:tab/>
        </w:r>
        <w:r w:rsidRPr="00000BF4">
          <w:rPr>
            <w:noProof/>
            <w:webHidden/>
          </w:rPr>
          <w:fldChar w:fldCharType="begin"/>
        </w:r>
        <w:r w:rsidRPr="00000BF4">
          <w:rPr>
            <w:noProof/>
            <w:webHidden/>
          </w:rPr>
          <w:instrText xml:space="preserve"> PAGEREF _Toc14362814 \h </w:instrText>
        </w:r>
        <w:r w:rsidRPr="00000BF4">
          <w:rPr>
            <w:noProof/>
            <w:webHidden/>
          </w:rPr>
        </w:r>
        <w:r w:rsidRPr="00000BF4">
          <w:rPr>
            <w:noProof/>
            <w:webHidden/>
          </w:rPr>
          <w:fldChar w:fldCharType="separate"/>
        </w:r>
        <w:r>
          <w:rPr>
            <w:noProof/>
            <w:webHidden/>
          </w:rPr>
          <w:t>40</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815" w:history="1">
        <w:r w:rsidRPr="00000BF4">
          <w:rPr>
            <w:rStyle w:val="Hyperlink"/>
            <w:noProof/>
          </w:rPr>
          <w:t xml:space="preserve">ARTICLE VIII </w:t>
        </w:r>
        <w:r w:rsidRPr="00000BF4">
          <w:rPr>
            <w:rStyle w:val="Hyperlink"/>
            <w:noProof/>
          </w:rPr>
          <w:br/>
        </w:r>
        <w:r w:rsidRPr="00000BF4">
          <w:rPr>
            <w:rStyle w:val="Hyperlink"/>
            <w:noProof/>
          </w:rPr>
          <w:br/>
        </w:r>
        <w:r w:rsidRPr="00000BF4">
          <w:rPr>
            <w:rStyle w:val="Hyperlink"/>
            <w:noProof/>
          </w:rPr>
          <w:t>THE TRUSTEE</w:t>
        </w:r>
      </w:hyperlink>
    </w:p>
    <w:p w:rsidR="009B07D4" w:rsidRPr="00000BF4" w:rsidRDefault="00AF12B1">
      <w:pPr>
        <w:pStyle w:val="TOC2"/>
        <w:rPr>
          <w:rFonts w:asciiTheme="minorHAnsi" w:eastAsiaTheme="minorEastAsia" w:hAnsiTheme="minorHAnsi"/>
          <w:noProof/>
          <w:sz w:val="22"/>
        </w:rPr>
      </w:pPr>
      <w:hyperlink w:anchor="_Toc14362816" w:history="1">
        <w:r w:rsidRPr="00000BF4">
          <w:rPr>
            <w:rStyle w:val="Hyperlink"/>
            <w:noProof/>
            <w:specVanish/>
          </w:rPr>
          <w:t>Section 8.01</w:t>
        </w:r>
        <w:r w:rsidRPr="00000BF4">
          <w:rPr>
            <w:rFonts w:asciiTheme="minorHAnsi" w:eastAsiaTheme="minorEastAsia" w:hAnsiTheme="minorHAnsi"/>
            <w:noProof/>
            <w:sz w:val="22"/>
          </w:rPr>
          <w:tab/>
        </w:r>
        <w:r w:rsidRPr="00000BF4">
          <w:rPr>
            <w:rStyle w:val="Hyperlink"/>
            <w:noProof/>
          </w:rPr>
          <w:t>Acceptance of Trusts</w:t>
        </w:r>
        <w:r w:rsidRPr="00000BF4">
          <w:rPr>
            <w:noProof/>
            <w:webHidden/>
          </w:rPr>
          <w:tab/>
        </w:r>
        <w:r w:rsidRPr="00000BF4">
          <w:rPr>
            <w:noProof/>
            <w:webHidden/>
          </w:rPr>
          <w:fldChar w:fldCharType="begin"/>
        </w:r>
        <w:r w:rsidRPr="00000BF4">
          <w:rPr>
            <w:noProof/>
            <w:webHidden/>
          </w:rPr>
          <w:instrText xml:space="preserve"> PAGEREF _Toc14362816 \h </w:instrText>
        </w:r>
        <w:r w:rsidRPr="00000BF4">
          <w:rPr>
            <w:noProof/>
            <w:webHidden/>
          </w:rPr>
        </w:r>
        <w:r w:rsidRPr="00000BF4">
          <w:rPr>
            <w:noProof/>
            <w:webHidden/>
          </w:rPr>
          <w:fldChar w:fldCharType="separate"/>
        </w:r>
        <w:r>
          <w:rPr>
            <w:noProof/>
            <w:webHidden/>
          </w:rPr>
          <w:t>40</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7" w:history="1">
        <w:r w:rsidRPr="00000BF4">
          <w:rPr>
            <w:rStyle w:val="Hyperlink"/>
            <w:noProof/>
            <w:specVanish/>
          </w:rPr>
          <w:t>Section 8.02</w:t>
        </w:r>
        <w:r w:rsidRPr="00000BF4">
          <w:rPr>
            <w:rFonts w:asciiTheme="minorHAnsi" w:eastAsiaTheme="minorEastAsia" w:hAnsiTheme="minorHAnsi"/>
            <w:noProof/>
            <w:sz w:val="22"/>
          </w:rPr>
          <w:tab/>
        </w:r>
        <w:r w:rsidRPr="00000BF4">
          <w:rPr>
            <w:rStyle w:val="Hyperlink"/>
            <w:noProof/>
          </w:rPr>
          <w:t>Fees, Charges and Expenses of Trustee</w:t>
        </w:r>
        <w:r w:rsidRPr="00000BF4">
          <w:rPr>
            <w:noProof/>
            <w:webHidden/>
          </w:rPr>
          <w:tab/>
        </w:r>
        <w:r w:rsidRPr="00000BF4">
          <w:rPr>
            <w:noProof/>
            <w:webHidden/>
          </w:rPr>
          <w:fldChar w:fldCharType="begin"/>
        </w:r>
        <w:r w:rsidRPr="00000BF4">
          <w:rPr>
            <w:noProof/>
            <w:webHidden/>
          </w:rPr>
          <w:instrText xml:space="preserve"> PAGEREF _Toc14362817 \h </w:instrText>
        </w:r>
        <w:r w:rsidRPr="00000BF4">
          <w:rPr>
            <w:noProof/>
            <w:webHidden/>
          </w:rPr>
        </w:r>
        <w:r w:rsidRPr="00000BF4">
          <w:rPr>
            <w:noProof/>
            <w:webHidden/>
          </w:rPr>
          <w:fldChar w:fldCharType="separate"/>
        </w:r>
        <w:r>
          <w:rPr>
            <w:noProof/>
            <w:webHidden/>
          </w:rPr>
          <w:t>43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8" w:history="1">
        <w:r w:rsidRPr="00000BF4">
          <w:rPr>
            <w:rStyle w:val="Hyperlink"/>
            <w:noProof/>
            <w:specVanish/>
          </w:rPr>
          <w:t>Section 8.03</w:t>
        </w:r>
        <w:r w:rsidRPr="00000BF4">
          <w:rPr>
            <w:rFonts w:asciiTheme="minorHAnsi" w:eastAsiaTheme="minorEastAsia" w:hAnsiTheme="minorHAnsi"/>
            <w:noProof/>
            <w:sz w:val="22"/>
          </w:rPr>
          <w:tab/>
        </w:r>
        <w:r w:rsidRPr="00000BF4">
          <w:rPr>
            <w:rStyle w:val="Hyperlink"/>
            <w:noProof/>
          </w:rPr>
          <w:t>Intervention by Trustee</w:t>
        </w:r>
        <w:r w:rsidRPr="00000BF4">
          <w:rPr>
            <w:noProof/>
            <w:webHidden/>
          </w:rPr>
          <w:tab/>
        </w:r>
        <w:r w:rsidRPr="00000BF4">
          <w:rPr>
            <w:noProof/>
            <w:webHidden/>
          </w:rPr>
          <w:fldChar w:fldCharType="begin"/>
        </w:r>
        <w:r w:rsidRPr="00000BF4">
          <w:rPr>
            <w:noProof/>
            <w:webHidden/>
          </w:rPr>
          <w:instrText xml:space="preserve"> PAGEREF _Toc14362818 \h </w:instrText>
        </w:r>
        <w:r w:rsidRPr="00000BF4">
          <w:rPr>
            <w:noProof/>
            <w:webHidden/>
          </w:rPr>
        </w:r>
        <w:r w:rsidRPr="00000BF4">
          <w:rPr>
            <w:noProof/>
            <w:webHidden/>
          </w:rPr>
          <w:fldChar w:fldCharType="separate"/>
        </w:r>
        <w:r>
          <w:rPr>
            <w:noProof/>
            <w:webHidden/>
          </w:rPr>
          <w:t>43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19" w:history="1">
        <w:r w:rsidRPr="00000BF4">
          <w:rPr>
            <w:rStyle w:val="Hyperlink"/>
            <w:noProof/>
            <w:specVanish/>
          </w:rPr>
          <w:t>Section 8.04</w:t>
        </w:r>
        <w:r w:rsidRPr="00000BF4">
          <w:rPr>
            <w:rFonts w:asciiTheme="minorHAnsi" w:eastAsiaTheme="minorEastAsia" w:hAnsiTheme="minorHAnsi"/>
            <w:noProof/>
            <w:sz w:val="22"/>
          </w:rPr>
          <w:tab/>
        </w:r>
        <w:r w:rsidRPr="00000BF4">
          <w:rPr>
            <w:rStyle w:val="Hyperlink"/>
            <w:noProof/>
          </w:rPr>
          <w:t>Successor Trustee</w:t>
        </w:r>
        <w:r w:rsidRPr="00000BF4">
          <w:rPr>
            <w:noProof/>
            <w:webHidden/>
          </w:rPr>
          <w:tab/>
        </w:r>
        <w:r w:rsidRPr="00000BF4">
          <w:rPr>
            <w:noProof/>
            <w:webHidden/>
          </w:rPr>
          <w:fldChar w:fldCharType="begin"/>
        </w:r>
        <w:r w:rsidRPr="00000BF4">
          <w:rPr>
            <w:noProof/>
            <w:webHidden/>
          </w:rPr>
          <w:instrText xml:space="preserve"> PAGEREF _Toc14362819 \h </w:instrText>
        </w:r>
        <w:r w:rsidRPr="00000BF4">
          <w:rPr>
            <w:noProof/>
            <w:webHidden/>
          </w:rPr>
        </w:r>
        <w:r w:rsidRPr="00000BF4">
          <w:rPr>
            <w:noProof/>
            <w:webHidden/>
          </w:rPr>
          <w:fldChar w:fldCharType="separate"/>
        </w:r>
        <w:r>
          <w:rPr>
            <w:noProof/>
            <w:webHidden/>
          </w:rPr>
          <w:t>43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0" w:history="1">
        <w:r w:rsidRPr="00000BF4">
          <w:rPr>
            <w:rStyle w:val="Hyperlink"/>
            <w:noProof/>
            <w:specVanish/>
          </w:rPr>
          <w:t>Se</w:t>
        </w:r>
        <w:r w:rsidRPr="00000BF4">
          <w:rPr>
            <w:rStyle w:val="Hyperlink"/>
            <w:noProof/>
            <w:specVanish/>
          </w:rPr>
          <w:t>ction 8.05</w:t>
        </w:r>
        <w:r w:rsidRPr="00000BF4">
          <w:rPr>
            <w:rFonts w:asciiTheme="minorHAnsi" w:eastAsiaTheme="minorEastAsia" w:hAnsiTheme="minorHAnsi"/>
            <w:noProof/>
            <w:sz w:val="22"/>
          </w:rPr>
          <w:tab/>
        </w:r>
        <w:r w:rsidRPr="00000BF4">
          <w:rPr>
            <w:rStyle w:val="Hyperlink"/>
            <w:noProof/>
          </w:rPr>
          <w:t>Resignation by Trustee</w:t>
        </w:r>
        <w:r w:rsidRPr="00000BF4">
          <w:rPr>
            <w:noProof/>
            <w:webHidden/>
          </w:rPr>
          <w:tab/>
        </w:r>
        <w:r w:rsidRPr="00000BF4">
          <w:rPr>
            <w:noProof/>
            <w:webHidden/>
          </w:rPr>
          <w:fldChar w:fldCharType="begin"/>
        </w:r>
        <w:r w:rsidRPr="00000BF4">
          <w:rPr>
            <w:noProof/>
            <w:webHidden/>
          </w:rPr>
          <w:instrText xml:space="preserve"> PAGEREF _Toc14362820 \h </w:instrText>
        </w:r>
        <w:r w:rsidRPr="00000BF4">
          <w:rPr>
            <w:noProof/>
            <w:webHidden/>
          </w:rPr>
        </w:r>
        <w:r w:rsidRPr="00000BF4">
          <w:rPr>
            <w:noProof/>
            <w:webHidden/>
          </w:rPr>
          <w:fldChar w:fldCharType="separate"/>
        </w:r>
        <w:r>
          <w:rPr>
            <w:noProof/>
            <w:webHidden/>
          </w:rPr>
          <w:t>43</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1" w:history="1">
        <w:r w:rsidRPr="00000BF4">
          <w:rPr>
            <w:rStyle w:val="Hyperlink"/>
            <w:noProof/>
            <w:specVanish/>
          </w:rPr>
          <w:t>Section 8.06</w:t>
        </w:r>
        <w:r w:rsidRPr="00000BF4">
          <w:rPr>
            <w:rFonts w:asciiTheme="minorHAnsi" w:eastAsiaTheme="minorEastAsia" w:hAnsiTheme="minorHAnsi"/>
            <w:noProof/>
            <w:sz w:val="22"/>
          </w:rPr>
          <w:tab/>
        </w:r>
        <w:r w:rsidRPr="00000BF4">
          <w:rPr>
            <w:rStyle w:val="Hyperlink"/>
            <w:noProof/>
          </w:rPr>
          <w:t>Removal of Trustee</w:t>
        </w:r>
        <w:r w:rsidRPr="00000BF4">
          <w:rPr>
            <w:noProof/>
            <w:webHidden/>
          </w:rPr>
          <w:tab/>
        </w:r>
        <w:r w:rsidRPr="00000BF4">
          <w:rPr>
            <w:noProof/>
            <w:webHidden/>
          </w:rPr>
          <w:fldChar w:fldCharType="begin"/>
        </w:r>
        <w:r w:rsidRPr="00000BF4">
          <w:rPr>
            <w:noProof/>
            <w:webHidden/>
          </w:rPr>
          <w:instrText xml:space="preserve"> PAGEREF _Toc14362821 \h </w:instrText>
        </w:r>
        <w:r w:rsidRPr="00000BF4">
          <w:rPr>
            <w:noProof/>
            <w:webHidden/>
          </w:rPr>
        </w:r>
        <w:r w:rsidRPr="00000BF4">
          <w:rPr>
            <w:noProof/>
            <w:webHidden/>
          </w:rPr>
          <w:fldChar w:fldCharType="separate"/>
        </w:r>
        <w:r>
          <w:rPr>
            <w:noProof/>
            <w:webHidden/>
          </w:rPr>
          <w:t>44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2" w:history="1">
        <w:r w:rsidRPr="00000BF4">
          <w:rPr>
            <w:rStyle w:val="Hyperlink"/>
            <w:noProof/>
            <w:specVanish/>
          </w:rPr>
          <w:t>Section 8.07</w:t>
        </w:r>
        <w:r w:rsidRPr="00000BF4">
          <w:rPr>
            <w:rFonts w:asciiTheme="minorHAnsi" w:eastAsiaTheme="minorEastAsia" w:hAnsiTheme="minorHAnsi"/>
            <w:noProof/>
            <w:sz w:val="22"/>
          </w:rPr>
          <w:tab/>
        </w:r>
        <w:r w:rsidRPr="00000BF4">
          <w:rPr>
            <w:rStyle w:val="Hyperlink"/>
            <w:noProof/>
          </w:rPr>
          <w:t>Appointment of Successor Trustee</w:t>
        </w:r>
        <w:r w:rsidRPr="00000BF4">
          <w:rPr>
            <w:noProof/>
            <w:webHidden/>
          </w:rPr>
          <w:tab/>
        </w:r>
        <w:r w:rsidRPr="00000BF4">
          <w:rPr>
            <w:noProof/>
            <w:webHidden/>
          </w:rPr>
          <w:fldChar w:fldCharType="begin"/>
        </w:r>
        <w:r w:rsidRPr="00000BF4">
          <w:rPr>
            <w:noProof/>
            <w:webHidden/>
          </w:rPr>
          <w:instrText xml:space="preserve"> PAGEREF _Toc14362822 \h </w:instrText>
        </w:r>
        <w:r w:rsidRPr="00000BF4">
          <w:rPr>
            <w:noProof/>
            <w:webHidden/>
          </w:rPr>
        </w:r>
        <w:r w:rsidRPr="00000BF4">
          <w:rPr>
            <w:noProof/>
            <w:webHidden/>
          </w:rPr>
          <w:fldChar w:fldCharType="separate"/>
        </w:r>
        <w:r>
          <w:rPr>
            <w:noProof/>
            <w:webHidden/>
          </w:rPr>
          <w:t>44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3" w:history="1">
        <w:r w:rsidRPr="00000BF4">
          <w:rPr>
            <w:rStyle w:val="Hyperlink"/>
            <w:noProof/>
            <w:specVanish/>
          </w:rPr>
          <w:t>Section 8.08</w:t>
        </w:r>
        <w:r w:rsidRPr="00000BF4">
          <w:rPr>
            <w:rFonts w:asciiTheme="minorHAnsi" w:eastAsiaTheme="minorEastAsia" w:hAnsiTheme="minorHAnsi"/>
            <w:noProof/>
            <w:sz w:val="22"/>
          </w:rPr>
          <w:tab/>
        </w:r>
        <w:r w:rsidRPr="00000BF4">
          <w:rPr>
            <w:rStyle w:val="Hyperlink"/>
            <w:noProof/>
          </w:rPr>
          <w:t>Acceptance by Any Successor Trustee</w:t>
        </w:r>
        <w:r w:rsidRPr="00000BF4">
          <w:rPr>
            <w:noProof/>
            <w:webHidden/>
          </w:rPr>
          <w:tab/>
        </w:r>
        <w:r w:rsidRPr="00000BF4">
          <w:rPr>
            <w:noProof/>
            <w:webHidden/>
          </w:rPr>
          <w:fldChar w:fldCharType="begin"/>
        </w:r>
        <w:r w:rsidRPr="00000BF4">
          <w:rPr>
            <w:noProof/>
            <w:webHidden/>
          </w:rPr>
          <w:instrText xml:space="preserve"> PAGEREF _Toc14362823 \h </w:instrText>
        </w:r>
        <w:r w:rsidRPr="00000BF4">
          <w:rPr>
            <w:noProof/>
            <w:webHidden/>
          </w:rPr>
        </w:r>
        <w:r w:rsidRPr="00000BF4">
          <w:rPr>
            <w:noProof/>
            <w:webHidden/>
          </w:rPr>
          <w:fldChar w:fldCharType="separate"/>
        </w:r>
        <w:r>
          <w:rPr>
            <w:noProof/>
            <w:webHidden/>
          </w:rPr>
          <w:t>44</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824" w:history="1">
        <w:r w:rsidRPr="00000BF4">
          <w:rPr>
            <w:rStyle w:val="Hyperlink"/>
            <w:noProof/>
          </w:rPr>
          <w:t xml:space="preserve">ARTICLE IX </w:t>
        </w:r>
        <w:r w:rsidRPr="00000BF4">
          <w:rPr>
            <w:rStyle w:val="Hyperlink"/>
            <w:noProof/>
          </w:rPr>
          <w:br/>
        </w:r>
        <w:r w:rsidRPr="00000BF4">
          <w:rPr>
            <w:rStyle w:val="Hyperlink"/>
            <w:noProof/>
          </w:rPr>
          <w:br/>
        </w:r>
        <w:r w:rsidRPr="00000BF4">
          <w:rPr>
            <w:rStyle w:val="Hyperlink"/>
            <w:noProof/>
          </w:rPr>
          <w:t>SUPPLEMENTAL INDENTURES</w:t>
        </w:r>
      </w:hyperlink>
    </w:p>
    <w:p w:rsidR="009B07D4" w:rsidRPr="00000BF4" w:rsidRDefault="00AF12B1">
      <w:pPr>
        <w:pStyle w:val="TOC2"/>
        <w:rPr>
          <w:rFonts w:asciiTheme="minorHAnsi" w:eastAsiaTheme="minorEastAsia" w:hAnsiTheme="minorHAnsi"/>
          <w:noProof/>
          <w:sz w:val="22"/>
        </w:rPr>
      </w:pPr>
      <w:hyperlink w:anchor="_Toc14362825" w:history="1">
        <w:r w:rsidRPr="00000BF4">
          <w:rPr>
            <w:rStyle w:val="Hyperlink"/>
            <w:noProof/>
            <w:specVanish/>
          </w:rPr>
          <w:t>Section 9.01</w:t>
        </w:r>
        <w:r w:rsidRPr="00000BF4">
          <w:rPr>
            <w:rFonts w:asciiTheme="minorHAnsi" w:eastAsiaTheme="minorEastAsia" w:hAnsiTheme="minorHAnsi"/>
            <w:noProof/>
            <w:sz w:val="22"/>
          </w:rPr>
          <w:tab/>
        </w:r>
        <w:r w:rsidRPr="00000BF4">
          <w:rPr>
            <w:rStyle w:val="Hyperlink"/>
            <w:noProof/>
          </w:rPr>
          <w:t>Supplemental Indentures</w:t>
        </w:r>
        <w:r w:rsidRPr="00000BF4">
          <w:rPr>
            <w:noProof/>
            <w:webHidden/>
          </w:rPr>
          <w:tab/>
        </w:r>
        <w:r w:rsidRPr="00000BF4">
          <w:rPr>
            <w:noProof/>
            <w:webHidden/>
          </w:rPr>
          <w:fldChar w:fldCharType="begin"/>
        </w:r>
        <w:r w:rsidRPr="00000BF4">
          <w:rPr>
            <w:noProof/>
            <w:webHidden/>
          </w:rPr>
          <w:instrText xml:space="preserve"> PAGEREF _Toc14362825 \h </w:instrText>
        </w:r>
        <w:r w:rsidRPr="00000BF4">
          <w:rPr>
            <w:noProof/>
            <w:webHidden/>
          </w:rPr>
        </w:r>
        <w:r w:rsidRPr="00000BF4">
          <w:rPr>
            <w:noProof/>
            <w:webHidden/>
          </w:rPr>
          <w:fldChar w:fldCharType="separate"/>
        </w:r>
        <w:r>
          <w:rPr>
            <w:noProof/>
            <w:webHidden/>
          </w:rPr>
          <w:t>44</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6" w:history="1">
        <w:r w:rsidRPr="00000BF4">
          <w:rPr>
            <w:rStyle w:val="Hyperlink"/>
            <w:noProof/>
            <w:specVanish/>
          </w:rPr>
          <w:t>Section 9.02</w:t>
        </w:r>
        <w:r w:rsidRPr="00000BF4">
          <w:rPr>
            <w:rFonts w:asciiTheme="minorHAnsi" w:eastAsiaTheme="minorEastAsia" w:hAnsiTheme="minorHAnsi"/>
            <w:noProof/>
            <w:sz w:val="22"/>
          </w:rPr>
          <w:tab/>
        </w:r>
        <w:r w:rsidRPr="00000BF4">
          <w:rPr>
            <w:rStyle w:val="Hyperlink"/>
            <w:noProof/>
          </w:rPr>
          <w:t>Execution of Supplemental Indentures</w:t>
        </w:r>
        <w:r w:rsidRPr="00000BF4">
          <w:rPr>
            <w:noProof/>
            <w:webHidden/>
          </w:rPr>
          <w:tab/>
        </w:r>
        <w:r w:rsidRPr="00000BF4">
          <w:rPr>
            <w:noProof/>
            <w:webHidden/>
          </w:rPr>
          <w:fldChar w:fldCharType="begin"/>
        </w:r>
        <w:r w:rsidRPr="00000BF4">
          <w:rPr>
            <w:noProof/>
            <w:webHidden/>
          </w:rPr>
          <w:instrText xml:space="preserve"> PAGEREF _Toc1</w:instrText>
        </w:r>
        <w:r w:rsidRPr="00000BF4">
          <w:rPr>
            <w:noProof/>
            <w:webHidden/>
          </w:rPr>
          <w:instrText xml:space="preserve">4362826 \h </w:instrText>
        </w:r>
        <w:r w:rsidRPr="00000BF4">
          <w:rPr>
            <w:noProof/>
            <w:webHidden/>
          </w:rPr>
        </w:r>
        <w:r w:rsidRPr="00000BF4">
          <w:rPr>
            <w:noProof/>
            <w:webHidden/>
          </w:rPr>
          <w:fldChar w:fldCharType="separate"/>
        </w:r>
        <w:r>
          <w:rPr>
            <w:noProof/>
            <w:webHidden/>
          </w:rPr>
          <w:t>45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7" w:history="1">
        <w:r w:rsidRPr="00000BF4">
          <w:rPr>
            <w:rStyle w:val="Hyperlink"/>
            <w:noProof/>
            <w:specVanish/>
          </w:rPr>
          <w:t>Section 9.03</w:t>
        </w:r>
        <w:r w:rsidRPr="00000BF4">
          <w:rPr>
            <w:rFonts w:asciiTheme="minorHAnsi" w:eastAsiaTheme="minorEastAsia" w:hAnsiTheme="minorHAnsi"/>
            <w:noProof/>
            <w:sz w:val="22"/>
          </w:rPr>
          <w:tab/>
        </w:r>
        <w:r w:rsidRPr="00000BF4">
          <w:rPr>
            <w:rStyle w:val="Hyperlink"/>
            <w:noProof/>
          </w:rPr>
          <w:t>Trustee’s Consents to Supplemental Indentures</w:t>
        </w:r>
        <w:r w:rsidRPr="00000BF4">
          <w:rPr>
            <w:noProof/>
            <w:webHidden/>
          </w:rPr>
          <w:tab/>
        </w:r>
        <w:r w:rsidRPr="00000BF4">
          <w:rPr>
            <w:noProof/>
            <w:webHidden/>
          </w:rPr>
          <w:fldChar w:fldCharType="begin"/>
        </w:r>
        <w:r w:rsidRPr="00000BF4">
          <w:rPr>
            <w:noProof/>
            <w:webHidden/>
          </w:rPr>
          <w:instrText xml:space="preserve"> PAGEREF _Toc14362827 \h </w:instrText>
        </w:r>
        <w:r w:rsidRPr="00000BF4">
          <w:rPr>
            <w:noProof/>
            <w:webHidden/>
          </w:rPr>
        </w:r>
        <w:r w:rsidRPr="00000BF4">
          <w:rPr>
            <w:noProof/>
            <w:webHidden/>
          </w:rPr>
          <w:fldChar w:fldCharType="separate"/>
        </w:r>
        <w:r>
          <w:rPr>
            <w:noProof/>
            <w:webHidden/>
          </w:rPr>
          <w:t>45</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28" w:history="1">
        <w:r w:rsidRPr="00000BF4">
          <w:rPr>
            <w:rStyle w:val="Hyperlink"/>
            <w:noProof/>
            <w:specVanish/>
          </w:rPr>
          <w:t>Section 9.04</w:t>
        </w:r>
        <w:r w:rsidRPr="00000BF4">
          <w:rPr>
            <w:rFonts w:asciiTheme="minorHAnsi" w:eastAsiaTheme="minorEastAsia" w:hAnsiTheme="minorHAnsi"/>
            <w:noProof/>
            <w:sz w:val="22"/>
          </w:rPr>
          <w:tab/>
        </w:r>
        <w:r w:rsidRPr="00000BF4">
          <w:rPr>
            <w:rStyle w:val="Hyperlink"/>
            <w:noProof/>
          </w:rPr>
          <w:t>Exclusion of Bonds</w:t>
        </w:r>
        <w:r w:rsidRPr="00000BF4">
          <w:rPr>
            <w:noProof/>
            <w:webHidden/>
          </w:rPr>
          <w:tab/>
        </w:r>
        <w:r w:rsidRPr="00000BF4">
          <w:rPr>
            <w:noProof/>
            <w:webHidden/>
          </w:rPr>
          <w:fldChar w:fldCharType="begin"/>
        </w:r>
        <w:r w:rsidRPr="00000BF4">
          <w:rPr>
            <w:noProof/>
            <w:webHidden/>
          </w:rPr>
          <w:instrText xml:space="preserve"> PAGEREF _Toc14362828 \h </w:instrText>
        </w:r>
        <w:r w:rsidRPr="00000BF4">
          <w:rPr>
            <w:noProof/>
            <w:webHidden/>
          </w:rPr>
        </w:r>
        <w:r w:rsidRPr="00000BF4">
          <w:rPr>
            <w:noProof/>
            <w:webHidden/>
          </w:rPr>
          <w:fldChar w:fldCharType="separate"/>
        </w:r>
        <w:r>
          <w:rPr>
            <w:noProof/>
            <w:webHidden/>
          </w:rPr>
          <w:t>45</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829" w:history="1">
        <w:r w:rsidRPr="00000BF4">
          <w:rPr>
            <w:rStyle w:val="Hyperlink"/>
            <w:noProof/>
          </w:rPr>
          <w:t xml:space="preserve">ARTICLE X </w:t>
        </w:r>
        <w:r w:rsidRPr="00000BF4">
          <w:rPr>
            <w:rStyle w:val="Hyperlink"/>
            <w:noProof/>
          </w:rPr>
          <w:br/>
        </w:r>
        <w:r w:rsidRPr="00000BF4">
          <w:rPr>
            <w:rStyle w:val="Hyperlink"/>
            <w:noProof/>
          </w:rPr>
          <w:br/>
        </w:r>
        <w:r w:rsidRPr="00000BF4">
          <w:rPr>
            <w:rStyle w:val="Hyperlink"/>
            <w:noProof/>
          </w:rPr>
          <w:t>DEFEASANCE</w:t>
        </w:r>
      </w:hyperlink>
    </w:p>
    <w:p w:rsidR="009B07D4" w:rsidRPr="00000BF4" w:rsidRDefault="00AF12B1">
      <w:pPr>
        <w:pStyle w:val="TOC2"/>
        <w:rPr>
          <w:rFonts w:asciiTheme="minorHAnsi" w:eastAsiaTheme="minorEastAsia" w:hAnsiTheme="minorHAnsi"/>
          <w:noProof/>
          <w:sz w:val="22"/>
        </w:rPr>
      </w:pPr>
      <w:hyperlink w:anchor="_Toc14362830" w:history="1">
        <w:r w:rsidRPr="00000BF4">
          <w:rPr>
            <w:rStyle w:val="Hyperlink"/>
            <w:noProof/>
            <w:specVanish/>
          </w:rPr>
          <w:t>Section 10.01</w:t>
        </w:r>
        <w:r w:rsidRPr="00000BF4">
          <w:rPr>
            <w:rFonts w:asciiTheme="minorHAnsi" w:eastAsiaTheme="minorEastAsia" w:hAnsiTheme="minorHAnsi"/>
            <w:noProof/>
            <w:sz w:val="22"/>
          </w:rPr>
          <w:tab/>
        </w:r>
        <w:r w:rsidRPr="00000BF4">
          <w:rPr>
            <w:rStyle w:val="Hyperlink"/>
            <w:noProof/>
          </w:rPr>
          <w:t>Defeasance</w:t>
        </w:r>
        <w:r w:rsidRPr="00000BF4">
          <w:rPr>
            <w:noProof/>
            <w:webHidden/>
          </w:rPr>
          <w:tab/>
        </w:r>
        <w:r w:rsidRPr="00000BF4">
          <w:rPr>
            <w:noProof/>
            <w:webHidden/>
          </w:rPr>
          <w:fldChar w:fldCharType="begin"/>
        </w:r>
        <w:r w:rsidRPr="00000BF4">
          <w:rPr>
            <w:noProof/>
            <w:webHidden/>
          </w:rPr>
          <w:instrText xml:space="preserve"> PAGEREF _Toc14362830 \h </w:instrText>
        </w:r>
        <w:r w:rsidRPr="00000BF4">
          <w:rPr>
            <w:noProof/>
            <w:webHidden/>
          </w:rPr>
        </w:r>
        <w:r w:rsidRPr="00000BF4">
          <w:rPr>
            <w:noProof/>
            <w:webHidden/>
          </w:rPr>
          <w:fldChar w:fldCharType="separate"/>
        </w:r>
        <w:r>
          <w:rPr>
            <w:noProof/>
            <w:webHidden/>
          </w:rPr>
          <w:t>45</w:t>
        </w:r>
        <w:r w:rsidRPr="00000BF4">
          <w:rPr>
            <w:noProof/>
            <w:webHidden/>
          </w:rPr>
          <w:fldChar w:fldCharType="end"/>
        </w:r>
      </w:hyperlink>
    </w:p>
    <w:p w:rsidR="009B07D4" w:rsidRPr="00000BF4" w:rsidRDefault="00AF12B1">
      <w:pPr>
        <w:pStyle w:val="TOC1"/>
        <w:rPr>
          <w:rFonts w:asciiTheme="minorHAnsi" w:eastAsiaTheme="minorEastAsia" w:hAnsiTheme="minorHAnsi"/>
          <w:noProof/>
          <w:color w:val="0000FF"/>
          <w:sz w:val="22"/>
        </w:rPr>
      </w:pPr>
      <w:hyperlink w:anchor="_Toc14362831" w:history="1">
        <w:r w:rsidRPr="00000BF4">
          <w:rPr>
            <w:rStyle w:val="Hyperlink"/>
            <w:noProof/>
          </w:rPr>
          <w:t xml:space="preserve">ARTICLE XI </w:t>
        </w:r>
        <w:r w:rsidRPr="00000BF4">
          <w:rPr>
            <w:rStyle w:val="Hyperlink"/>
            <w:noProof/>
          </w:rPr>
          <w:br/>
        </w:r>
        <w:r w:rsidRPr="00000BF4">
          <w:rPr>
            <w:rStyle w:val="Hyperlink"/>
            <w:noProof/>
          </w:rPr>
          <w:br/>
        </w:r>
        <w:r w:rsidRPr="00000BF4">
          <w:rPr>
            <w:rStyle w:val="Hyperlink"/>
            <w:noProof/>
          </w:rPr>
          <w:t>MISCELLANEOUS</w:t>
        </w:r>
      </w:hyperlink>
    </w:p>
    <w:p w:rsidR="009B07D4" w:rsidRPr="00000BF4" w:rsidRDefault="00AF12B1">
      <w:pPr>
        <w:pStyle w:val="TOC2"/>
        <w:rPr>
          <w:rFonts w:asciiTheme="minorHAnsi" w:eastAsiaTheme="minorEastAsia" w:hAnsiTheme="minorHAnsi"/>
          <w:noProof/>
          <w:sz w:val="22"/>
        </w:rPr>
      </w:pPr>
      <w:hyperlink w:anchor="_Toc14362832" w:history="1">
        <w:r w:rsidRPr="00000BF4">
          <w:rPr>
            <w:rStyle w:val="Hyperlink"/>
            <w:noProof/>
            <w:specVanish/>
          </w:rPr>
          <w:t>Section 11.01</w:t>
        </w:r>
        <w:r w:rsidRPr="00000BF4">
          <w:rPr>
            <w:rFonts w:asciiTheme="minorHAnsi" w:eastAsiaTheme="minorEastAsia" w:hAnsiTheme="minorHAnsi"/>
            <w:noProof/>
            <w:sz w:val="22"/>
          </w:rPr>
          <w:tab/>
        </w:r>
        <w:r w:rsidRPr="00000BF4">
          <w:rPr>
            <w:rStyle w:val="Hyperlink"/>
            <w:noProof/>
          </w:rPr>
          <w:t>Consents of Owners of Bonds</w:t>
        </w:r>
        <w:r w:rsidRPr="00000BF4">
          <w:rPr>
            <w:noProof/>
            <w:webHidden/>
          </w:rPr>
          <w:tab/>
        </w:r>
        <w:r w:rsidRPr="00000BF4">
          <w:rPr>
            <w:noProof/>
            <w:webHidden/>
          </w:rPr>
          <w:fldChar w:fldCharType="begin"/>
        </w:r>
        <w:r w:rsidRPr="00000BF4">
          <w:rPr>
            <w:noProof/>
            <w:webHidden/>
          </w:rPr>
          <w:instrText xml:space="preserve"> PAGEREF _Toc14362832 \h </w:instrText>
        </w:r>
        <w:r w:rsidRPr="00000BF4">
          <w:rPr>
            <w:noProof/>
            <w:webHidden/>
          </w:rPr>
        </w:r>
        <w:r w:rsidRPr="00000BF4">
          <w:rPr>
            <w:noProof/>
            <w:webHidden/>
          </w:rPr>
          <w:fldChar w:fldCharType="separate"/>
        </w:r>
        <w:r>
          <w:rPr>
            <w:noProof/>
            <w:webHidden/>
          </w:rPr>
          <w:t>47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3" w:history="1">
        <w:r w:rsidRPr="00000BF4">
          <w:rPr>
            <w:rStyle w:val="Hyperlink"/>
            <w:noProof/>
            <w:specVanish/>
          </w:rPr>
          <w:t>Section 11.02</w:t>
        </w:r>
        <w:r w:rsidRPr="00000BF4">
          <w:rPr>
            <w:rFonts w:asciiTheme="minorHAnsi" w:eastAsiaTheme="minorEastAsia" w:hAnsiTheme="minorHAnsi"/>
            <w:noProof/>
            <w:sz w:val="22"/>
          </w:rPr>
          <w:tab/>
        </w:r>
        <w:r w:rsidRPr="00000BF4">
          <w:rPr>
            <w:rStyle w:val="Hyperlink"/>
            <w:noProof/>
          </w:rPr>
          <w:t>Authority and Owner Representatives</w:t>
        </w:r>
        <w:r w:rsidRPr="00000BF4">
          <w:rPr>
            <w:noProof/>
            <w:webHidden/>
          </w:rPr>
          <w:tab/>
        </w:r>
        <w:r w:rsidRPr="00000BF4">
          <w:rPr>
            <w:noProof/>
            <w:webHidden/>
          </w:rPr>
          <w:fldChar w:fldCharType="begin"/>
        </w:r>
        <w:r w:rsidRPr="00000BF4">
          <w:rPr>
            <w:noProof/>
            <w:webHidden/>
          </w:rPr>
          <w:instrText xml:space="preserve"> PAGEREF _Toc14362833 \h </w:instrText>
        </w:r>
        <w:r w:rsidRPr="00000BF4">
          <w:rPr>
            <w:noProof/>
            <w:webHidden/>
          </w:rPr>
        </w:r>
        <w:r w:rsidRPr="00000BF4">
          <w:rPr>
            <w:noProof/>
            <w:webHidden/>
          </w:rPr>
          <w:fldChar w:fldCharType="separate"/>
        </w:r>
        <w:r>
          <w:rPr>
            <w:noProof/>
            <w:webHidden/>
          </w:rPr>
          <w:t>47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4" w:history="1">
        <w:r w:rsidRPr="00000BF4">
          <w:rPr>
            <w:rStyle w:val="Hyperlink"/>
            <w:noProof/>
            <w:specVanish/>
          </w:rPr>
          <w:t>Section 11.03</w:t>
        </w:r>
        <w:r w:rsidRPr="00000BF4">
          <w:rPr>
            <w:rFonts w:asciiTheme="minorHAnsi" w:eastAsiaTheme="minorEastAsia" w:hAnsiTheme="minorHAnsi"/>
            <w:noProof/>
            <w:sz w:val="22"/>
          </w:rPr>
          <w:tab/>
        </w:r>
        <w:r w:rsidRPr="00000BF4">
          <w:rPr>
            <w:rStyle w:val="Hyperlink"/>
            <w:noProof/>
          </w:rPr>
          <w:t>Limitation of Rights</w:t>
        </w:r>
        <w:r w:rsidRPr="00000BF4">
          <w:rPr>
            <w:noProof/>
            <w:webHidden/>
          </w:rPr>
          <w:tab/>
        </w:r>
        <w:r w:rsidRPr="00000BF4">
          <w:rPr>
            <w:noProof/>
            <w:webHidden/>
          </w:rPr>
          <w:fldChar w:fldCharType="begin"/>
        </w:r>
        <w:r w:rsidRPr="00000BF4">
          <w:rPr>
            <w:noProof/>
            <w:webHidden/>
          </w:rPr>
          <w:instrText xml:space="preserve"> PAGEREF _Toc14362834 \h </w:instrText>
        </w:r>
        <w:r w:rsidRPr="00000BF4">
          <w:rPr>
            <w:noProof/>
            <w:webHidden/>
          </w:rPr>
        </w:r>
        <w:r w:rsidRPr="00000BF4">
          <w:rPr>
            <w:noProof/>
            <w:webHidden/>
          </w:rPr>
          <w:fldChar w:fldCharType="separate"/>
        </w:r>
        <w:r>
          <w:rPr>
            <w:noProof/>
            <w:webHidden/>
          </w:rPr>
          <w:t>47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5" w:history="1">
        <w:r w:rsidRPr="00000BF4">
          <w:rPr>
            <w:rStyle w:val="Hyperlink"/>
            <w:noProof/>
            <w:specVanish/>
          </w:rPr>
          <w:t>Section 11.04</w:t>
        </w:r>
        <w:r w:rsidRPr="00000BF4">
          <w:rPr>
            <w:rFonts w:asciiTheme="minorHAnsi" w:eastAsiaTheme="minorEastAsia" w:hAnsiTheme="minorHAnsi"/>
            <w:noProof/>
            <w:sz w:val="22"/>
          </w:rPr>
          <w:tab/>
        </w:r>
        <w:r w:rsidRPr="00000BF4">
          <w:rPr>
            <w:rStyle w:val="Hyperlink"/>
            <w:noProof/>
          </w:rPr>
          <w:t>Severability</w:t>
        </w:r>
        <w:r w:rsidRPr="00000BF4">
          <w:rPr>
            <w:noProof/>
            <w:webHidden/>
          </w:rPr>
          <w:tab/>
        </w:r>
        <w:r w:rsidRPr="00000BF4">
          <w:rPr>
            <w:noProof/>
            <w:webHidden/>
          </w:rPr>
          <w:fldChar w:fldCharType="begin"/>
        </w:r>
        <w:r w:rsidRPr="00000BF4">
          <w:rPr>
            <w:noProof/>
            <w:webHidden/>
          </w:rPr>
          <w:instrText xml:space="preserve"> PAGEREF _Toc14362835 \h </w:instrText>
        </w:r>
        <w:r w:rsidRPr="00000BF4">
          <w:rPr>
            <w:noProof/>
            <w:webHidden/>
          </w:rPr>
        </w:r>
        <w:r w:rsidRPr="00000BF4">
          <w:rPr>
            <w:noProof/>
            <w:webHidden/>
          </w:rPr>
          <w:fldChar w:fldCharType="separate"/>
        </w:r>
        <w:r>
          <w:rPr>
            <w:noProof/>
            <w:webHidden/>
          </w:rPr>
          <w:t>47</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6" w:history="1">
        <w:r w:rsidRPr="00000BF4">
          <w:rPr>
            <w:rStyle w:val="Hyperlink"/>
            <w:noProof/>
            <w:specVanish/>
          </w:rPr>
          <w:t>Section 11.05</w:t>
        </w:r>
        <w:r w:rsidRPr="00000BF4">
          <w:rPr>
            <w:rFonts w:asciiTheme="minorHAnsi" w:eastAsiaTheme="minorEastAsia" w:hAnsiTheme="minorHAnsi"/>
            <w:noProof/>
            <w:sz w:val="22"/>
          </w:rPr>
          <w:tab/>
        </w:r>
        <w:r w:rsidRPr="00000BF4">
          <w:rPr>
            <w:rStyle w:val="Hyperlink"/>
            <w:noProof/>
          </w:rPr>
          <w:t>Notices</w:t>
        </w:r>
        <w:r w:rsidRPr="00000BF4">
          <w:rPr>
            <w:noProof/>
            <w:webHidden/>
          </w:rPr>
          <w:tab/>
        </w:r>
        <w:r w:rsidRPr="00000BF4">
          <w:rPr>
            <w:noProof/>
            <w:webHidden/>
          </w:rPr>
          <w:fldChar w:fldCharType="begin"/>
        </w:r>
        <w:r w:rsidRPr="00000BF4">
          <w:rPr>
            <w:noProof/>
            <w:webHidden/>
          </w:rPr>
          <w:instrText xml:space="preserve"> PAGEREF _Toc14362836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7" w:history="1">
        <w:r w:rsidRPr="00000BF4">
          <w:rPr>
            <w:rStyle w:val="Hyperlink"/>
            <w:noProof/>
            <w:specVanish/>
          </w:rPr>
          <w:t>Section 11.06</w:t>
        </w:r>
        <w:r w:rsidRPr="00000BF4">
          <w:rPr>
            <w:rFonts w:asciiTheme="minorHAnsi" w:eastAsiaTheme="minorEastAsia" w:hAnsiTheme="minorHAnsi"/>
            <w:noProof/>
            <w:sz w:val="22"/>
          </w:rPr>
          <w:tab/>
        </w:r>
        <w:r w:rsidRPr="00000BF4">
          <w:rPr>
            <w:rStyle w:val="Hyperlink"/>
            <w:noProof/>
          </w:rPr>
          <w:t>Payments Due on Holidays</w:t>
        </w:r>
        <w:r w:rsidRPr="00000BF4">
          <w:rPr>
            <w:noProof/>
            <w:webHidden/>
          </w:rPr>
          <w:tab/>
        </w:r>
        <w:r w:rsidRPr="00000BF4">
          <w:rPr>
            <w:noProof/>
            <w:webHidden/>
          </w:rPr>
          <w:fldChar w:fldCharType="begin"/>
        </w:r>
        <w:r w:rsidRPr="00000BF4">
          <w:rPr>
            <w:noProof/>
            <w:webHidden/>
          </w:rPr>
          <w:instrText xml:space="preserve"> PAGEREF _Toc14362837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8" w:history="1">
        <w:r w:rsidRPr="00000BF4">
          <w:rPr>
            <w:rStyle w:val="Hyperlink"/>
            <w:noProof/>
            <w:specVanish/>
          </w:rPr>
          <w:t>Section 11.07</w:t>
        </w:r>
        <w:r w:rsidRPr="00000BF4">
          <w:rPr>
            <w:rFonts w:asciiTheme="minorHAnsi" w:eastAsiaTheme="minorEastAsia" w:hAnsiTheme="minorHAnsi"/>
            <w:noProof/>
            <w:sz w:val="22"/>
          </w:rPr>
          <w:tab/>
        </w:r>
        <w:r w:rsidRPr="00000BF4">
          <w:rPr>
            <w:rStyle w:val="Hyperlink"/>
            <w:noProof/>
          </w:rPr>
          <w:t>Counterparts</w:t>
        </w:r>
        <w:r w:rsidRPr="00000BF4">
          <w:rPr>
            <w:noProof/>
            <w:webHidden/>
          </w:rPr>
          <w:tab/>
        </w:r>
        <w:r w:rsidRPr="00000BF4">
          <w:rPr>
            <w:noProof/>
            <w:webHidden/>
          </w:rPr>
          <w:fldChar w:fldCharType="begin"/>
        </w:r>
        <w:r w:rsidRPr="00000BF4">
          <w:rPr>
            <w:noProof/>
            <w:webHidden/>
          </w:rPr>
          <w:instrText xml:space="preserve"> PAGEREF _Toc14362838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39" w:history="1">
        <w:r w:rsidRPr="00000BF4">
          <w:rPr>
            <w:rStyle w:val="Hyperlink"/>
            <w:noProof/>
            <w:specVanish/>
          </w:rPr>
          <w:t>Section 11.08</w:t>
        </w:r>
        <w:r w:rsidRPr="00000BF4">
          <w:rPr>
            <w:rFonts w:asciiTheme="minorHAnsi" w:eastAsiaTheme="minorEastAsia" w:hAnsiTheme="minorHAnsi"/>
            <w:noProof/>
            <w:sz w:val="22"/>
          </w:rPr>
          <w:tab/>
        </w:r>
        <w:r w:rsidRPr="00000BF4">
          <w:rPr>
            <w:rStyle w:val="Hyperlink"/>
            <w:noProof/>
          </w:rPr>
          <w:t>Applicable Provisions of Law</w:t>
        </w:r>
        <w:r w:rsidRPr="00000BF4">
          <w:rPr>
            <w:noProof/>
            <w:webHidden/>
          </w:rPr>
          <w:tab/>
        </w:r>
        <w:r w:rsidRPr="00000BF4">
          <w:rPr>
            <w:noProof/>
            <w:webHidden/>
          </w:rPr>
          <w:fldChar w:fldCharType="begin"/>
        </w:r>
        <w:r w:rsidRPr="00000BF4">
          <w:rPr>
            <w:noProof/>
            <w:webHidden/>
          </w:rPr>
          <w:instrText xml:space="preserve"> PAGEREF _Toc14362839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40" w:history="1">
        <w:r w:rsidRPr="00000BF4">
          <w:rPr>
            <w:rStyle w:val="Hyperlink"/>
            <w:noProof/>
            <w:specVanish/>
          </w:rPr>
          <w:t>Section 11.09</w:t>
        </w:r>
        <w:r w:rsidRPr="00000BF4">
          <w:rPr>
            <w:rFonts w:asciiTheme="minorHAnsi" w:eastAsiaTheme="minorEastAsia" w:hAnsiTheme="minorHAnsi"/>
            <w:noProof/>
            <w:sz w:val="22"/>
          </w:rPr>
          <w:tab/>
        </w:r>
        <w:r w:rsidRPr="00000BF4">
          <w:rPr>
            <w:rStyle w:val="Hyperlink"/>
            <w:noProof/>
          </w:rPr>
          <w:t>Captions</w:t>
        </w:r>
        <w:r w:rsidRPr="00000BF4">
          <w:rPr>
            <w:noProof/>
            <w:webHidden/>
          </w:rPr>
          <w:tab/>
        </w:r>
        <w:r w:rsidRPr="00000BF4">
          <w:rPr>
            <w:noProof/>
            <w:webHidden/>
          </w:rPr>
          <w:fldChar w:fldCharType="begin"/>
        </w:r>
        <w:r w:rsidRPr="00000BF4">
          <w:rPr>
            <w:noProof/>
            <w:webHidden/>
          </w:rPr>
          <w:instrText xml:space="preserve"> PAGEREF _Toc</w:instrText>
        </w:r>
        <w:r w:rsidRPr="00000BF4">
          <w:rPr>
            <w:noProof/>
            <w:webHidden/>
          </w:rPr>
          <w:instrText xml:space="preserve">14362840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41" w:history="1">
        <w:r w:rsidRPr="00000BF4">
          <w:rPr>
            <w:rStyle w:val="Hyperlink"/>
            <w:noProof/>
            <w:specVanish/>
          </w:rPr>
          <w:t>Section 11.10</w:t>
        </w:r>
        <w:r w:rsidRPr="00000BF4">
          <w:rPr>
            <w:rFonts w:asciiTheme="minorHAnsi" w:eastAsiaTheme="minorEastAsia" w:hAnsiTheme="minorHAnsi"/>
            <w:noProof/>
            <w:sz w:val="22"/>
          </w:rPr>
          <w:tab/>
        </w:r>
        <w:r w:rsidRPr="00000BF4">
          <w:rPr>
            <w:rStyle w:val="Hyperlink"/>
            <w:noProof/>
          </w:rPr>
          <w:t>No Recourse</w:t>
        </w:r>
        <w:r w:rsidRPr="00000BF4">
          <w:rPr>
            <w:noProof/>
            <w:webHidden/>
          </w:rPr>
          <w:tab/>
        </w:r>
        <w:r w:rsidRPr="00000BF4">
          <w:rPr>
            <w:noProof/>
            <w:webHidden/>
          </w:rPr>
          <w:fldChar w:fldCharType="begin"/>
        </w:r>
        <w:r w:rsidRPr="00000BF4">
          <w:rPr>
            <w:noProof/>
            <w:webHidden/>
          </w:rPr>
          <w:instrText xml:space="preserve"> PAGEREF _Toc14362841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9B07D4" w:rsidRPr="00000BF4" w:rsidRDefault="00AF12B1">
      <w:pPr>
        <w:pStyle w:val="TOC2"/>
        <w:rPr>
          <w:rFonts w:asciiTheme="minorHAnsi" w:eastAsiaTheme="minorEastAsia" w:hAnsiTheme="minorHAnsi"/>
          <w:noProof/>
          <w:sz w:val="22"/>
        </w:rPr>
      </w:pPr>
      <w:hyperlink w:anchor="_Toc14362842" w:history="1">
        <w:r w:rsidRPr="00000BF4">
          <w:rPr>
            <w:rStyle w:val="Hyperlink"/>
            <w:noProof/>
            <w:specVanish/>
          </w:rPr>
          <w:t>Section 11.11</w:t>
        </w:r>
        <w:r w:rsidRPr="00000BF4">
          <w:rPr>
            <w:rFonts w:asciiTheme="minorHAnsi" w:eastAsiaTheme="minorEastAsia" w:hAnsiTheme="minorHAnsi"/>
            <w:noProof/>
            <w:sz w:val="22"/>
          </w:rPr>
          <w:tab/>
        </w:r>
        <w:r w:rsidRPr="00000BF4">
          <w:rPr>
            <w:rStyle w:val="Hyperlink"/>
            <w:noProof/>
          </w:rPr>
          <w:t>Electronic Transmission</w:t>
        </w:r>
        <w:r w:rsidRPr="00000BF4">
          <w:rPr>
            <w:noProof/>
            <w:webHidden/>
          </w:rPr>
          <w:tab/>
        </w:r>
        <w:r w:rsidRPr="00000BF4">
          <w:rPr>
            <w:noProof/>
            <w:webHidden/>
          </w:rPr>
          <w:fldChar w:fldCharType="begin"/>
        </w:r>
        <w:r w:rsidRPr="00000BF4">
          <w:rPr>
            <w:noProof/>
            <w:webHidden/>
          </w:rPr>
          <w:instrText xml:space="preserve"> PAGEREF _Toc14362842 \h </w:instrText>
        </w:r>
        <w:r w:rsidRPr="00000BF4">
          <w:rPr>
            <w:noProof/>
            <w:webHidden/>
          </w:rPr>
        </w:r>
        <w:r w:rsidRPr="00000BF4">
          <w:rPr>
            <w:noProof/>
            <w:webHidden/>
          </w:rPr>
          <w:fldChar w:fldCharType="separate"/>
        </w:r>
        <w:r>
          <w:rPr>
            <w:noProof/>
            <w:webHidden/>
          </w:rPr>
          <w:t>48</w:t>
        </w:r>
        <w:r w:rsidRPr="00000BF4">
          <w:rPr>
            <w:noProof/>
            <w:webHidden/>
          </w:rPr>
          <w:fldChar w:fldCharType="end"/>
        </w:r>
      </w:hyperlink>
    </w:p>
    <w:p w:rsidR="000C7498" w:rsidRPr="00000BF4" w:rsidRDefault="00AF12B1" w:rsidP="00BC78E2">
      <w:pPr>
        <w:pStyle w:val="TOC2"/>
      </w:pPr>
      <w:r w:rsidRPr="00000BF4">
        <w:fldChar w:fldCharType="end"/>
      </w:r>
    </w:p>
    <w:p w:rsidR="00B20754" w:rsidRPr="00000BF4" w:rsidRDefault="00AF12B1" w:rsidP="00B20754"/>
    <w:p w:rsidR="001445A4" w:rsidRPr="00000BF4" w:rsidRDefault="00AF12B1" w:rsidP="00BF1993">
      <w:pPr>
        <w:tabs>
          <w:tab w:val="left" w:pos="1584"/>
          <w:tab w:val="right" w:leader="dot" w:pos="9360"/>
        </w:tabs>
        <w:jc w:val="left"/>
      </w:pPr>
      <w:r w:rsidRPr="00000BF4">
        <w:t>EXHIBIT A</w:t>
      </w:r>
      <w:r w:rsidRPr="00000BF4">
        <w:tab/>
      </w:r>
      <w:r w:rsidRPr="00000BF4">
        <w:t xml:space="preserve">DESCRIPTION OF </w:t>
      </w:r>
      <w:r w:rsidRPr="00000BF4">
        <w:t xml:space="preserve">STADIUM </w:t>
      </w:r>
      <w:r w:rsidRPr="00000BF4">
        <w:t>SITE</w:t>
      </w:r>
      <w:r w:rsidRPr="00000BF4">
        <w:tab/>
        <w:t>A</w:t>
      </w:r>
      <w:r w:rsidRPr="00000BF4">
        <w:t>-1</w:t>
      </w:r>
    </w:p>
    <w:p w:rsidR="001445A4" w:rsidRPr="00000BF4" w:rsidRDefault="00AF12B1" w:rsidP="00BF1993">
      <w:pPr>
        <w:tabs>
          <w:tab w:val="left" w:pos="1584"/>
          <w:tab w:val="right" w:leader="dot" w:pos="9360"/>
        </w:tabs>
        <w:jc w:val="left"/>
      </w:pPr>
      <w:r w:rsidRPr="00000BF4">
        <w:t>EXHIBIT B</w:t>
      </w:r>
      <w:r w:rsidRPr="00000BF4">
        <w:tab/>
        <w:t xml:space="preserve">DESCRIPTION OF </w:t>
      </w:r>
      <w:r w:rsidRPr="00000BF4">
        <w:t>STADIUM</w:t>
      </w:r>
      <w:r w:rsidRPr="00000BF4">
        <w:t xml:space="preserve"> PROJECT</w:t>
      </w:r>
      <w:r w:rsidRPr="00000BF4">
        <w:tab/>
      </w:r>
      <w:r w:rsidRPr="00000BF4">
        <w:t>B-1</w:t>
      </w:r>
    </w:p>
    <w:p w:rsidR="001445A4" w:rsidRPr="00000BF4" w:rsidRDefault="00AF12B1" w:rsidP="00BF1993">
      <w:pPr>
        <w:tabs>
          <w:tab w:val="left" w:pos="1584"/>
          <w:tab w:val="right" w:leader="dot" w:pos="9360"/>
        </w:tabs>
        <w:jc w:val="left"/>
      </w:pPr>
      <w:r w:rsidRPr="00000BF4">
        <w:t>EXHIBIT C</w:t>
      </w:r>
      <w:r w:rsidRPr="00000BF4">
        <w:tab/>
        <w:t xml:space="preserve">DESCRIPTION OF </w:t>
      </w:r>
      <w:r w:rsidRPr="00000BF4">
        <w:t>ARENA</w:t>
      </w:r>
      <w:r w:rsidRPr="00000BF4">
        <w:t xml:space="preserve"> PROJECT</w:t>
      </w:r>
      <w:r w:rsidRPr="00000BF4">
        <w:tab/>
      </w:r>
      <w:r w:rsidRPr="00000BF4">
        <w:t>C-1</w:t>
      </w:r>
    </w:p>
    <w:p w:rsidR="001445A4" w:rsidRPr="00000BF4" w:rsidRDefault="00AF12B1" w:rsidP="00BF1993">
      <w:pPr>
        <w:tabs>
          <w:tab w:val="left" w:pos="1584"/>
          <w:tab w:val="right" w:leader="dot" w:pos="9360"/>
        </w:tabs>
        <w:jc w:val="left"/>
      </w:pPr>
      <w:r w:rsidRPr="00000BF4">
        <w:t>EXHIBIT D</w:t>
      </w:r>
      <w:r w:rsidRPr="00000BF4">
        <w:tab/>
        <w:t>FORM OF BOND</w:t>
      </w:r>
      <w:r w:rsidRPr="00000BF4">
        <w:tab/>
      </w:r>
      <w:r w:rsidRPr="00000BF4">
        <w:t>D-1</w:t>
      </w:r>
    </w:p>
    <w:p w:rsidR="001445A4" w:rsidRPr="00000BF4" w:rsidRDefault="00AF12B1" w:rsidP="00BF1993">
      <w:pPr>
        <w:tabs>
          <w:tab w:val="left" w:pos="1584"/>
          <w:tab w:val="right" w:leader="dot" w:pos="9360"/>
        </w:tabs>
        <w:jc w:val="left"/>
      </w:pPr>
      <w:r w:rsidRPr="00000BF4">
        <w:t>EXHIBIT E</w:t>
      </w:r>
      <w:r w:rsidRPr="00000BF4">
        <w:tab/>
        <w:t xml:space="preserve">FORM OF </w:t>
      </w:r>
      <w:r w:rsidRPr="00000BF4">
        <w:t>STADIUM</w:t>
      </w:r>
      <w:r w:rsidRPr="00000BF4">
        <w:t xml:space="preserve"> PROJECT FUND REQUISITION</w:t>
      </w:r>
      <w:r w:rsidRPr="00000BF4">
        <w:tab/>
      </w:r>
      <w:r w:rsidRPr="00000BF4">
        <w:t>E-1</w:t>
      </w:r>
    </w:p>
    <w:p w:rsidR="00424A5C" w:rsidRDefault="00AF12B1" w:rsidP="00BF1993">
      <w:pPr>
        <w:tabs>
          <w:tab w:val="left" w:pos="1584"/>
          <w:tab w:val="right" w:leader="dot" w:pos="9360"/>
        </w:tabs>
        <w:jc w:val="left"/>
      </w:pPr>
      <w:r w:rsidRPr="00000BF4">
        <w:t xml:space="preserve">EXHIBIT </w:t>
      </w:r>
      <w:r w:rsidRPr="00000BF4">
        <w:t>F</w:t>
      </w:r>
      <w:r w:rsidRPr="00000BF4">
        <w:tab/>
      </w:r>
      <w:r>
        <w:t xml:space="preserve">FORM OF COMPLETION CERTIFICATE – STADIUM </w:t>
      </w:r>
      <w:r>
        <w:t>PROJECT</w:t>
      </w:r>
      <w:r w:rsidRPr="00000BF4">
        <w:tab/>
        <w:t>F-1</w:t>
      </w:r>
    </w:p>
    <w:p w:rsidR="004F17CF" w:rsidRPr="00000BF4" w:rsidRDefault="00AF12B1" w:rsidP="00BF1993">
      <w:pPr>
        <w:tabs>
          <w:tab w:val="left" w:pos="1584"/>
          <w:tab w:val="right" w:leader="dot" w:pos="9360"/>
        </w:tabs>
        <w:jc w:val="left"/>
      </w:pPr>
      <w:r>
        <w:t>EXHIBIT G</w:t>
      </w:r>
      <w:r>
        <w:tab/>
        <w:t>FORM OF COMPLETION CERTIFICATE – ARENA PROJECT</w:t>
      </w:r>
      <w:r>
        <w:tab/>
        <w:t>G-1</w:t>
      </w:r>
    </w:p>
    <w:p w:rsidR="004F17CF" w:rsidRPr="00000BF4" w:rsidRDefault="00AF12B1" w:rsidP="004F17CF">
      <w:pPr>
        <w:tabs>
          <w:tab w:val="left" w:pos="1584"/>
          <w:tab w:val="right" w:leader="dot" w:pos="9360"/>
        </w:tabs>
        <w:jc w:val="left"/>
      </w:pPr>
      <w:r>
        <w:t>EXHIBIT H</w:t>
      </w:r>
      <w:r>
        <w:tab/>
      </w:r>
      <w:r w:rsidRPr="00000BF4">
        <w:t>FORM OF ISSUANCE EXPENSE FUND REQUISITION</w:t>
      </w:r>
      <w:r w:rsidRPr="00000BF4">
        <w:tab/>
      </w:r>
      <w:r>
        <w:t>H</w:t>
      </w:r>
      <w:r w:rsidRPr="00000BF4">
        <w:t>-1</w:t>
      </w:r>
    </w:p>
    <w:p w:rsidR="00A23461" w:rsidRDefault="00AF12B1" w:rsidP="00833AA8">
      <w:pPr>
        <w:rPr>
          <w:rFonts w:cs="Times New Roman"/>
          <w:szCs w:val="24"/>
        </w:rPr>
      </w:pPr>
    </w:p>
    <w:p w:rsidR="004F17CF" w:rsidRDefault="00AF12B1" w:rsidP="00833AA8">
      <w:pPr>
        <w:rPr>
          <w:rFonts w:cs="Times New Roman"/>
          <w:szCs w:val="24"/>
        </w:rPr>
      </w:pPr>
    </w:p>
    <w:p w:rsidR="004F17CF" w:rsidRPr="004F17CF" w:rsidRDefault="00AF12B1" w:rsidP="004F17CF">
      <w:pPr>
        <w:rPr>
          <w:rFonts w:cs="Times New Roman"/>
          <w:szCs w:val="24"/>
        </w:rPr>
      </w:pPr>
    </w:p>
    <w:p w:rsidR="004F17CF" w:rsidRPr="004F17CF" w:rsidRDefault="00AF12B1" w:rsidP="004F17CF">
      <w:pPr>
        <w:rPr>
          <w:rFonts w:cs="Times New Roman"/>
          <w:szCs w:val="24"/>
        </w:rPr>
      </w:pPr>
    </w:p>
    <w:p w:rsidR="004F17CF" w:rsidRDefault="00AF12B1" w:rsidP="004F17CF">
      <w:pPr>
        <w:rPr>
          <w:rFonts w:cs="Times New Roman"/>
          <w:szCs w:val="24"/>
        </w:rPr>
      </w:pPr>
    </w:p>
    <w:p w:rsidR="004F17CF" w:rsidRDefault="00AF12B1" w:rsidP="004F17CF">
      <w:pPr>
        <w:tabs>
          <w:tab w:val="left" w:pos="5777"/>
        </w:tabs>
        <w:rPr>
          <w:rFonts w:cs="Times New Roman"/>
          <w:szCs w:val="24"/>
        </w:rPr>
      </w:pPr>
      <w:r>
        <w:rPr>
          <w:rFonts w:cs="Times New Roman"/>
          <w:szCs w:val="24"/>
        </w:rPr>
        <w:tab/>
      </w:r>
    </w:p>
    <w:p w:rsidR="004F17CF" w:rsidRDefault="00AF12B1" w:rsidP="004F17CF">
      <w:pPr>
        <w:rPr>
          <w:rFonts w:cs="Times New Roman"/>
          <w:szCs w:val="24"/>
        </w:rPr>
      </w:pPr>
    </w:p>
    <w:p w:rsidR="004F17CF" w:rsidRPr="004F17CF" w:rsidRDefault="00AF12B1" w:rsidP="004F17CF">
      <w:pPr>
        <w:rPr>
          <w:rFonts w:cs="Times New Roman"/>
          <w:szCs w:val="24"/>
        </w:rPr>
        <w:sectPr w:rsidR="004F17CF" w:rsidRPr="004F17CF" w:rsidSect="00104A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rsidR="00833AA8" w:rsidRPr="00000BF4" w:rsidRDefault="00AF12B1" w:rsidP="00852F44">
      <w:pPr>
        <w:pStyle w:val="Title"/>
      </w:pPr>
      <w:r w:rsidRPr="00000BF4">
        <w:lastRenderedPageBreak/>
        <w:t>INDENTURE OF TRUST</w:t>
      </w:r>
    </w:p>
    <w:p w:rsidR="00833AA8" w:rsidRPr="00000BF4" w:rsidRDefault="00AF12B1" w:rsidP="00A23461">
      <w:pPr>
        <w:pStyle w:val="BodyText1"/>
      </w:pPr>
      <w:r w:rsidRPr="00000BF4">
        <w:t xml:space="preserve">THIS INDENTURE OF TRUST dated as of </w:t>
      </w:r>
      <w:r>
        <w:t>October</w:t>
      </w:r>
      <w:r w:rsidRPr="00000BF4">
        <w:t xml:space="preserve"> 1, </w:t>
      </w:r>
      <w:r w:rsidRPr="00000BF4">
        <w:t>2019</w:t>
      </w:r>
      <w:r w:rsidRPr="00000BF4">
        <w:t xml:space="preserve"> between the </w:t>
      </w:r>
      <w:r w:rsidRPr="00000BF4">
        <w:t>COLORADO SPRINGS URBAN RENEWAL AUTHORITY</w:t>
      </w:r>
      <w:r w:rsidRPr="00000BF4">
        <w:t xml:space="preserve"> (together with any successors thereto, the </w:t>
      </w:r>
      <w:r w:rsidRPr="00000BF4">
        <w:t>“</w:t>
      </w:r>
      <w:r w:rsidRPr="00000BF4">
        <w:t>Authority</w:t>
      </w:r>
      <w:r w:rsidRPr="00000BF4">
        <w:t>”</w:t>
      </w:r>
      <w:r w:rsidRPr="00000BF4">
        <w:t>), a body corporate and politic of the State of</w:t>
      </w:r>
      <w:r w:rsidRPr="00000BF4">
        <w:t xml:space="preserve"> Colorado duly organized and existing under the laws of the State of Colorado, and </w:t>
      </w:r>
      <w:r w:rsidRPr="00000BF4">
        <w:t xml:space="preserve">UMB BANK, n.a. </w:t>
      </w:r>
      <w:r w:rsidRPr="00000BF4">
        <w:t xml:space="preserve">(together with any successor trustee duly appointed under this Indenture, the </w:t>
      </w:r>
      <w:r w:rsidRPr="00000BF4">
        <w:t>“</w:t>
      </w:r>
      <w:r w:rsidRPr="00000BF4">
        <w:t>Trustee</w:t>
      </w:r>
      <w:r w:rsidRPr="00000BF4">
        <w:t>”</w:t>
      </w:r>
      <w:r w:rsidRPr="00000BF4">
        <w:t xml:space="preserve">), a </w:t>
      </w:r>
      <w:r w:rsidRPr="00000BF4">
        <w:t xml:space="preserve">national </w:t>
      </w:r>
      <w:r w:rsidRPr="00000BF4">
        <w:t>banking</w:t>
      </w:r>
      <w:r w:rsidRPr="00000BF4">
        <w:t xml:space="preserve"> association</w:t>
      </w:r>
      <w:r w:rsidRPr="00000BF4">
        <w:t xml:space="preserve"> duly organized and existing under and</w:t>
      </w:r>
      <w:r w:rsidRPr="00000BF4">
        <w:t xml:space="preserve"> by virtue of the laws of the </w:t>
      </w:r>
      <w:r w:rsidRPr="00000BF4">
        <w:t>United States of America</w:t>
      </w:r>
      <w:r w:rsidRPr="00000BF4">
        <w:t>, as trustee.</w:t>
      </w:r>
    </w:p>
    <w:p w:rsidR="00833AA8" w:rsidRPr="00000BF4" w:rsidRDefault="00AF12B1" w:rsidP="00BC78E2">
      <w:pPr>
        <w:jc w:val="center"/>
      </w:pPr>
      <w:r w:rsidRPr="00000BF4">
        <w:t>W I T N E S S E T H:</w:t>
      </w:r>
    </w:p>
    <w:p w:rsidR="00BC78E2" w:rsidRPr="00000BF4" w:rsidRDefault="00AF12B1" w:rsidP="00BC78E2"/>
    <w:p w:rsidR="005B6A6E" w:rsidRPr="00000BF4" w:rsidRDefault="00AF12B1" w:rsidP="005B6A6E">
      <w:pPr>
        <w:pStyle w:val="BodyText1"/>
      </w:pPr>
      <w:r w:rsidRPr="00000BF4">
        <w:t>WHEREAS, the Authority is a body corporate and politic of the State of Colorado duly organized and existing under Part 1, Article 25, Title 31, Colorado Revised Statu</w:t>
      </w:r>
      <w:r w:rsidRPr="00000BF4">
        <w:t>tes, as amended</w:t>
      </w:r>
      <w:r w:rsidRPr="00000BF4">
        <w:t>,</w:t>
      </w:r>
      <w:r w:rsidRPr="00000BF4">
        <w:t xml:space="preserve"> and is authorized by Part 3</w:t>
      </w:r>
      <w:r w:rsidRPr="00000BF4">
        <w:t>,</w:t>
      </w:r>
      <w:r w:rsidRPr="00000BF4">
        <w:t xml:space="preserve"> Article 46, Title 24, Colorado Revised Statutes, as amended, and by Resolution No. 3 adopted by the Colorado Economic Development Commission </w:t>
      </w:r>
      <w:r w:rsidRPr="00000BF4">
        <w:t>(the “</w:t>
      </w:r>
      <w:r w:rsidRPr="00000BF4">
        <w:t xml:space="preserve">Economic Development </w:t>
      </w:r>
      <w:r w:rsidRPr="00000BF4">
        <w:t xml:space="preserve">Commission”) </w:t>
      </w:r>
      <w:r w:rsidRPr="00000BF4">
        <w:t>effective as of</w:t>
      </w:r>
      <w:r w:rsidRPr="00000BF4">
        <w:t xml:space="preserve"> December</w:t>
      </w:r>
      <w:r w:rsidRPr="00000BF4">
        <w:t> </w:t>
      </w:r>
      <w:r w:rsidRPr="00000BF4">
        <w:t xml:space="preserve">16, </w:t>
      </w:r>
      <w:r w:rsidRPr="00000BF4">
        <w:t>2013</w:t>
      </w:r>
      <w:r w:rsidRPr="00000BF4">
        <w:t xml:space="preserve">, as </w:t>
      </w:r>
      <w:r>
        <w:t xml:space="preserve">heretofore </w:t>
      </w:r>
      <w:r w:rsidRPr="00000BF4">
        <w:t>amended</w:t>
      </w:r>
      <w:r>
        <w:t xml:space="preserve">, </w:t>
      </w:r>
      <w:r>
        <w:t xml:space="preserve">and as supplemented </w:t>
      </w:r>
      <w:r>
        <w:t xml:space="preserve">by </w:t>
      </w:r>
      <w:r>
        <w:t>a motion approved</w:t>
      </w:r>
      <w:r w:rsidRPr="00000BF4">
        <w:t xml:space="preserve"> by the </w:t>
      </w:r>
      <w:r w:rsidRPr="00000BF4">
        <w:t xml:space="preserve">Economic Development </w:t>
      </w:r>
      <w:r w:rsidRPr="00000BF4">
        <w:t>Commission on ________ __, 2019</w:t>
      </w:r>
      <w:r w:rsidRPr="00000BF4">
        <w:t xml:space="preserve"> (</w:t>
      </w:r>
      <w:r w:rsidRPr="00000BF4">
        <w:t xml:space="preserve">collectively, </w:t>
      </w:r>
      <w:r w:rsidRPr="00000BF4">
        <w:t>“Resolution No. 3”)</w:t>
      </w:r>
      <w:r>
        <w:t>,</w:t>
      </w:r>
      <w:r w:rsidRPr="00000BF4">
        <w:t xml:space="preserve"> to issue its bonds to finance a “Project”, as defined in Resolution No. 3, which Project i</w:t>
      </w:r>
      <w:r w:rsidRPr="00000BF4">
        <w:t xml:space="preserve">s generally referred to as the “City for Champions” project; and </w:t>
      </w:r>
    </w:p>
    <w:p w:rsidR="005B6A6E" w:rsidRPr="00000BF4" w:rsidRDefault="00AF12B1" w:rsidP="005B6A6E">
      <w:pPr>
        <w:pStyle w:val="BodyText1"/>
      </w:pPr>
      <w:r w:rsidRPr="00000BF4">
        <w:t xml:space="preserve">WHEREAS, </w:t>
      </w:r>
      <w:r w:rsidRPr="00000BF4">
        <w:t xml:space="preserve">the Colorado Sports </w:t>
      </w:r>
      <w:r w:rsidRPr="00000BF4">
        <w:t>&amp;</w:t>
      </w:r>
      <w:r w:rsidRPr="00000BF4">
        <w:t xml:space="preserve"> Event Center constitutes one of the Project Elements, as defined in Resolution No. 3</w:t>
      </w:r>
      <w:r w:rsidRPr="00000BF4">
        <w:t>,</w:t>
      </w:r>
      <w:r w:rsidRPr="00000BF4">
        <w:t xml:space="preserve"> of the City for Champions project and consists of (i) a multi-use outdoor</w:t>
      </w:r>
      <w:r w:rsidRPr="00000BF4">
        <w:t xml:space="preserve"> sports stadium and related facilities (the “Stadium Project”) and (ii) a multi-use indoor sports arena and related facilities (the “Arena Project”); and</w:t>
      </w:r>
    </w:p>
    <w:p w:rsidR="00B20754" w:rsidRPr="00000BF4" w:rsidRDefault="00AF12B1" w:rsidP="005B6A6E">
      <w:pPr>
        <w:pStyle w:val="BodyText1"/>
      </w:pPr>
      <w:r w:rsidRPr="00000BF4">
        <w:t xml:space="preserve">WHEREAS, the Stadium Project will initially be acquired, constructed, equipped and owned by </w:t>
      </w:r>
      <w:r>
        <w:t>Switchback</w:t>
      </w:r>
      <w:r>
        <w:t>s</w:t>
      </w:r>
      <w:r w:rsidRPr="00000BF4">
        <w:t xml:space="preserve"> FC Holdings, LLC, a </w:t>
      </w:r>
      <w:r>
        <w:t>Delaware</w:t>
      </w:r>
      <w:r w:rsidRPr="00000BF4">
        <w:t xml:space="preserve"> limited liability company</w:t>
      </w:r>
      <w:r w:rsidRPr="00000BF4">
        <w:t xml:space="preserve"> (“</w:t>
      </w:r>
      <w:r>
        <w:t>Switchback</w:t>
      </w:r>
      <w:r>
        <w:t>s</w:t>
      </w:r>
      <w:r>
        <w:t xml:space="preserve"> FC Holdings</w:t>
      </w:r>
      <w:r w:rsidRPr="00000BF4">
        <w:t>”)</w:t>
      </w:r>
      <w:r w:rsidRPr="00000BF4">
        <w:t>; and</w:t>
      </w:r>
    </w:p>
    <w:p w:rsidR="00B20754" w:rsidRPr="00000BF4" w:rsidRDefault="00AF12B1" w:rsidP="005B6A6E">
      <w:pPr>
        <w:pStyle w:val="BodyText1"/>
      </w:pPr>
      <w:r w:rsidRPr="00000BF4">
        <w:t xml:space="preserve">WHEREAS, it is anticipated that the Stadium Project will subsequently be transferred </w:t>
      </w:r>
      <w:r w:rsidRPr="00000BF4">
        <w:t xml:space="preserve">by </w:t>
      </w:r>
      <w:r>
        <w:t>Switchback</w:t>
      </w:r>
      <w:r>
        <w:t>s</w:t>
      </w:r>
      <w:r>
        <w:t xml:space="preserve"> FC Holdings</w:t>
      </w:r>
      <w:r w:rsidRPr="00000BF4">
        <w:t xml:space="preserve"> </w:t>
      </w:r>
      <w:r>
        <w:t>to and owned by Stadium</w:t>
      </w:r>
      <w:r w:rsidRPr="00000BF4">
        <w:t xml:space="preserve"> </w:t>
      </w:r>
      <w:r>
        <w:t>Metropolitan</w:t>
      </w:r>
      <w:r w:rsidRPr="00000BF4">
        <w:t xml:space="preserve"> District, a quasi</w:t>
      </w:r>
      <w:r w:rsidRPr="00000BF4">
        <w:t>-municipal corporation and political subdivision of the State of Colorado; and</w:t>
      </w:r>
    </w:p>
    <w:p w:rsidR="00B20754" w:rsidRPr="00000BF4" w:rsidRDefault="00AF12B1" w:rsidP="005B6A6E">
      <w:pPr>
        <w:pStyle w:val="BodyText1"/>
      </w:pPr>
      <w:r w:rsidRPr="00000BF4">
        <w:t>WHEREAS, the Arena Project will be acquired, constructed, equipped and owned by</w:t>
      </w:r>
      <w:r>
        <w:t xml:space="preserve"> T</w:t>
      </w:r>
      <w:r>
        <w:t>he</w:t>
      </w:r>
      <w:r w:rsidRPr="00000BF4">
        <w:t xml:space="preserve"> Colorado College, a Colorado non-profit corporation; and</w:t>
      </w:r>
    </w:p>
    <w:p w:rsidR="00133B4B" w:rsidRPr="00000BF4" w:rsidRDefault="00AF12B1" w:rsidP="005B6A6E">
      <w:pPr>
        <w:pStyle w:val="BodyText1"/>
      </w:pPr>
      <w:r w:rsidRPr="00000BF4">
        <w:t>WHEREAS, there has been delivered to</w:t>
      </w:r>
      <w:r w:rsidRPr="00000BF4">
        <w:t xml:space="preserve"> the Authority and the Trustee evidence that the Economic Development Commission has concluded that “Commencement of Substantial Work”, as defined in Resolution No. 3, has occurred with respect to both the Stadium Project and the Arena Project; and</w:t>
      </w:r>
    </w:p>
    <w:p w:rsidR="005B6A6E" w:rsidRPr="00000BF4" w:rsidRDefault="00AF12B1" w:rsidP="005B6A6E">
      <w:pPr>
        <w:pStyle w:val="BodyText1"/>
      </w:pPr>
      <w:r w:rsidRPr="00000BF4">
        <w:t>WHEREAS</w:t>
      </w:r>
      <w:r w:rsidRPr="00000BF4">
        <w:t>, the Southwest Colorado Springs Downtown Infrastructure (the “Southwest Infrastructure</w:t>
      </w:r>
      <w:r w:rsidRPr="00000BF4">
        <w:t xml:space="preserve"> Project</w:t>
      </w:r>
      <w:r w:rsidRPr="00000BF4">
        <w:t xml:space="preserve">”) is considered an </w:t>
      </w:r>
      <w:r w:rsidRPr="00000BF4">
        <w:t>“</w:t>
      </w:r>
      <w:r w:rsidRPr="00000BF4">
        <w:t>Eligible Cost</w:t>
      </w:r>
      <w:r w:rsidRPr="00000BF4">
        <w:t>”</w:t>
      </w:r>
      <w:r w:rsidRPr="00000BF4">
        <w:t xml:space="preserve">, as defined in Resolution No. 3, associated with the </w:t>
      </w:r>
      <w:r w:rsidRPr="00000BF4">
        <w:t xml:space="preserve">Colorado Sports </w:t>
      </w:r>
      <w:r w:rsidRPr="00000BF4">
        <w:t>&amp;</w:t>
      </w:r>
      <w:r w:rsidRPr="00000BF4">
        <w:t xml:space="preserve"> Event Center</w:t>
      </w:r>
      <w:r w:rsidRPr="00000BF4">
        <w:t xml:space="preserve"> and </w:t>
      </w:r>
      <w:r w:rsidRPr="00000BF4">
        <w:t xml:space="preserve">the “Required Eligible Improvements” of the Southwest Infrastructure Project set forth on Exhibit B to Resolution No. 3 </w:t>
      </w:r>
      <w:r w:rsidRPr="00000BF4">
        <w:t xml:space="preserve">must be </w:t>
      </w:r>
      <w:r w:rsidRPr="00000BF4">
        <w:lastRenderedPageBreak/>
        <w:t xml:space="preserve">completed in order for the </w:t>
      </w:r>
      <w:r w:rsidRPr="00000BF4">
        <w:t xml:space="preserve">Colorado Sports </w:t>
      </w:r>
      <w:r w:rsidRPr="00000BF4">
        <w:t>&amp;</w:t>
      </w:r>
      <w:r w:rsidRPr="00000BF4">
        <w:t xml:space="preserve"> Event Center</w:t>
      </w:r>
      <w:r w:rsidRPr="00000BF4">
        <w:t xml:space="preserve"> to be considered completed under Resolution No. 3; and</w:t>
      </w:r>
    </w:p>
    <w:p w:rsidR="008D725A" w:rsidRPr="00000BF4" w:rsidRDefault="00AF12B1" w:rsidP="005B6A6E">
      <w:pPr>
        <w:pStyle w:val="BodyText1"/>
      </w:pPr>
      <w:r w:rsidRPr="00000BF4">
        <w:t>WHEREAS, the Au</w:t>
      </w:r>
      <w:r w:rsidRPr="00000BF4">
        <w:t>thority proposes to issue its “Colorado Springs Urban Renewal Authority Tax Increment Revenue Bond</w:t>
      </w:r>
      <w:r w:rsidRPr="00000BF4">
        <w:t>s</w:t>
      </w:r>
      <w:r w:rsidRPr="00000BF4">
        <w:t xml:space="preserve"> </w:t>
      </w:r>
      <w:r w:rsidRPr="00000BF4">
        <w:t>(</w:t>
      </w:r>
      <w:r w:rsidRPr="00000BF4">
        <w:t>Stadium Project) Series 2019</w:t>
      </w:r>
      <w:r>
        <w:t>”</w:t>
      </w:r>
      <w:r w:rsidRPr="00000BF4">
        <w:t xml:space="preserve"> (the “Bonds”) to finance a portion of the costs of the </w:t>
      </w:r>
      <w:r w:rsidRPr="00000BF4">
        <w:t>Stadium</w:t>
      </w:r>
      <w:r w:rsidRPr="00000BF4">
        <w:t xml:space="preserve"> Project</w:t>
      </w:r>
      <w:r w:rsidRPr="00000BF4">
        <w:t xml:space="preserve"> and to pay the </w:t>
      </w:r>
      <w:r w:rsidRPr="00000BF4">
        <w:t xml:space="preserve">expenses </w:t>
      </w:r>
      <w:r w:rsidRPr="00000BF4">
        <w:t>incurred in connection with th</w:t>
      </w:r>
      <w:r w:rsidRPr="00000BF4">
        <w:t>e issuance of the Bonds; and</w:t>
      </w:r>
    </w:p>
    <w:p w:rsidR="005B6A6E" w:rsidRPr="00000BF4" w:rsidRDefault="00AF12B1" w:rsidP="005B6A6E">
      <w:pPr>
        <w:pStyle w:val="BodyText1"/>
      </w:pPr>
      <w:r w:rsidRPr="00000BF4">
        <w:t xml:space="preserve">WHEREAS, the Bonds will be secured by </w:t>
      </w:r>
      <w:r>
        <w:t>15.33</w:t>
      </w:r>
      <w:r w:rsidRPr="00000BF4">
        <w:t xml:space="preserve">% of the </w:t>
      </w:r>
      <w:r w:rsidRPr="00000BF4">
        <w:t>“</w:t>
      </w:r>
      <w:r w:rsidRPr="00000BF4">
        <w:t>Percentage of State Sales Tax Increment Revenue</w:t>
      </w:r>
      <w:r w:rsidRPr="00000BF4">
        <w:t>”</w:t>
      </w:r>
      <w:r w:rsidRPr="00000BF4">
        <w:t>, as defined in Resolution No. 3, subject to adjustment in certain events as provided in Resolution No. 3, provided that in no</w:t>
      </w:r>
      <w:r w:rsidRPr="00000BF4">
        <w:t xml:space="preserve"> event shall the total cumulative amount thereof</w:t>
      </w:r>
      <w:r w:rsidRPr="00000BF4">
        <w:t xml:space="preserve"> received </w:t>
      </w:r>
      <w:r w:rsidRPr="00000BF4">
        <w:t xml:space="preserve">during the </w:t>
      </w:r>
      <w:r w:rsidRPr="00000BF4">
        <w:t>“</w:t>
      </w:r>
      <w:r w:rsidRPr="00000BF4">
        <w:t>Financing Term</w:t>
      </w:r>
      <w:r w:rsidRPr="00000BF4">
        <w:t>”</w:t>
      </w:r>
      <w:r w:rsidRPr="00000BF4">
        <w:t>, as defined in Resolution No.</w:t>
      </w:r>
      <w:r w:rsidRPr="00000BF4">
        <w:t> </w:t>
      </w:r>
      <w:r w:rsidRPr="00000BF4">
        <w:t>3, exceed $</w:t>
      </w:r>
      <w:r>
        <w:t>18,472,650</w:t>
      </w:r>
      <w:r w:rsidRPr="00000BF4">
        <w:t>; and</w:t>
      </w:r>
    </w:p>
    <w:p w:rsidR="00833AA8" w:rsidRPr="00000BF4" w:rsidRDefault="00AF12B1" w:rsidP="00A23461">
      <w:pPr>
        <w:pStyle w:val="BodyText1"/>
      </w:pPr>
      <w:r w:rsidRPr="00000BF4">
        <w:t>WHEREAS, all things necessary to constitute this Indenture a valid assignment and pledge of the amounts pledged t</w:t>
      </w:r>
      <w:r w:rsidRPr="00000BF4">
        <w:t>o the payment of the principal of and interest on the Bonds have been done and performed, and the creation, execution and delivery of this Indenture, subject to the terms hereof, have in all respects been duly authorized.</w:t>
      </w:r>
    </w:p>
    <w:p w:rsidR="00833AA8" w:rsidRPr="00000BF4" w:rsidRDefault="00AF12B1" w:rsidP="00A23461">
      <w:pPr>
        <w:pStyle w:val="BodyText1"/>
      </w:pPr>
      <w:r w:rsidRPr="00000BF4">
        <w:t xml:space="preserve">NOW, THEREFORE, THIS INDENTURE OF </w:t>
      </w:r>
      <w:r w:rsidRPr="00000BF4">
        <w:t>TRUST WITNESSETH:</w:t>
      </w:r>
    </w:p>
    <w:p w:rsidR="00833AA8" w:rsidRPr="00000BF4" w:rsidRDefault="00AF12B1" w:rsidP="00A23461">
      <w:pPr>
        <w:pStyle w:val="BodyText1"/>
      </w:pPr>
      <w:r w:rsidRPr="00000BF4">
        <w:t xml:space="preserve">That the </w:t>
      </w:r>
      <w:r w:rsidRPr="00000BF4">
        <w:t>Authority</w:t>
      </w:r>
      <w:r w:rsidRPr="00000BF4">
        <w:t>, in consideration of the premises and the acceptance by the Trustee of the trusts hereby created and of the sum of $1.00, lawful money of the United States of America, to it duly paid by the Trustee at or before the exe</w:t>
      </w:r>
      <w:r w:rsidRPr="00000BF4">
        <w:t>cution and delivery of these presents, and for other good and valuable consideration, the receipt of which is hereby acknowledged, in order to secure the payment of the principal of and interest on the Bonds at any time outstanding under this Indenture acc</w:t>
      </w:r>
      <w:r w:rsidRPr="00000BF4">
        <w:t xml:space="preserve">ording to their tenor and effect, and to secure the performance and observance by the </w:t>
      </w:r>
      <w:r w:rsidRPr="00000BF4">
        <w:t>Authority</w:t>
      </w:r>
      <w:r w:rsidRPr="00000BF4">
        <w:t xml:space="preserve"> of all of the covenants expressed or implied herein and in the Bonds, does hereby pledge and assign the following to </w:t>
      </w:r>
      <w:r w:rsidRPr="00000BF4">
        <w:t>UMB Bank, n.a.</w:t>
      </w:r>
      <w:r w:rsidRPr="00000BF4">
        <w:t xml:space="preserve">, </w:t>
      </w:r>
      <w:r w:rsidRPr="00000BF4">
        <w:t xml:space="preserve">Denver, Colorado, </w:t>
      </w:r>
      <w:r>
        <w:t>as truste</w:t>
      </w:r>
      <w:r>
        <w:t xml:space="preserve">e hereunder, </w:t>
      </w:r>
      <w:r w:rsidRPr="00000BF4">
        <w:t xml:space="preserve">and its successors in trust and assigns forever, in order to secure the performance of the obligations of the </w:t>
      </w:r>
      <w:r w:rsidRPr="00000BF4">
        <w:t>Authority</w:t>
      </w:r>
      <w:r w:rsidRPr="00000BF4">
        <w:t xml:space="preserve"> hereinafter set forth:</w:t>
      </w:r>
    </w:p>
    <w:p w:rsidR="00833AA8" w:rsidRPr="00000BF4" w:rsidRDefault="00AF12B1" w:rsidP="00A23461">
      <w:pPr>
        <w:jc w:val="center"/>
        <w:rPr>
          <w:rFonts w:cs="Times New Roman"/>
          <w:szCs w:val="24"/>
        </w:rPr>
      </w:pPr>
      <w:r w:rsidRPr="00000BF4">
        <w:rPr>
          <w:rFonts w:cs="Times New Roman"/>
          <w:szCs w:val="24"/>
        </w:rPr>
        <w:t>GRANTING CLAUSE FIRST</w:t>
      </w:r>
    </w:p>
    <w:p w:rsidR="00833AA8" w:rsidRPr="00000BF4" w:rsidRDefault="00AF12B1" w:rsidP="00833AA8">
      <w:pPr>
        <w:rPr>
          <w:rFonts w:cs="Times New Roman"/>
          <w:szCs w:val="24"/>
        </w:rPr>
      </w:pPr>
    </w:p>
    <w:p w:rsidR="00833AA8" w:rsidRPr="00000BF4" w:rsidRDefault="00AF12B1" w:rsidP="00A23461">
      <w:pPr>
        <w:pStyle w:val="BodyText1"/>
      </w:pPr>
      <w:r w:rsidRPr="00000BF4">
        <w:t>The Pledged Revenues, as hereinafter defined and provided;</w:t>
      </w:r>
    </w:p>
    <w:p w:rsidR="00833AA8" w:rsidRPr="00000BF4" w:rsidRDefault="00AF12B1" w:rsidP="00A23461">
      <w:pPr>
        <w:keepNext/>
        <w:jc w:val="center"/>
        <w:rPr>
          <w:rFonts w:cs="Times New Roman"/>
          <w:szCs w:val="24"/>
        </w:rPr>
      </w:pPr>
      <w:r w:rsidRPr="00000BF4">
        <w:rPr>
          <w:rFonts w:cs="Times New Roman"/>
          <w:szCs w:val="24"/>
        </w:rPr>
        <w:t xml:space="preserve">GRANTING CLAUSE </w:t>
      </w:r>
      <w:r w:rsidRPr="00000BF4">
        <w:rPr>
          <w:rFonts w:cs="Times New Roman"/>
          <w:szCs w:val="24"/>
        </w:rPr>
        <w:t>SECOND</w:t>
      </w:r>
    </w:p>
    <w:p w:rsidR="00833AA8" w:rsidRPr="00000BF4" w:rsidRDefault="00AF12B1" w:rsidP="005B6A6E"/>
    <w:p w:rsidR="00833AA8" w:rsidRPr="00000BF4" w:rsidRDefault="00AF12B1" w:rsidP="00A23461">
      <w:pPr>
        <w:pStyle w:val="BodyText1"/>
        <w:keepNext/>
      </w:pPr>
      <w:r w:rsidRPr="00000BF4">
        <w:t>All moneys and securities from time to time held by the Trustee under the terms of this Indenture in the Funds</w:t>
      </w:r>
      <w:r w:rsidRPr="00000BF4">
        <w:t xml:space="preserve"> </w:t>
      </w:r>
      <w:r w:rsidRPr="00000BF4">
        <w:t>(as hereinafter defined)</w:t>
      </w:r>
      <w:r w:rsidRPr="00000BF4">
        <w:t xml:space="preserve">, other than moneys and securities held in the </w:t>
      </w:r>
      <w:r w:rsidRPr="00000BF4">
        <w:t>Owner</w:t>
      </w:r>
      <w:r w:rsidRPr="00000BF4">
        <w:t xml:space="preserve"> Account of the </w:t>
      </w:r>
      <w:r w:rsidRPr="00000BF4">
        <w:t>Stadium</w:t>
      </w:r>
      <w:r w:rsidRPr="00000BF4">
        <w:t xml:space="preserve"> Project </w:t>
      </w:r>
      <w:r w:rsidRPr="00000BF4">
        <w:t>Fund</w:t>
      </w:r>
      <w:r w:rsidRPr="00000BF4">
        <w:t>; and</w:t>
      </w:r>
    </w:p>
    <w:p w:rsidR="00833AA8" w:rsidRPr="00000BF4" w:rsidRDefault="00AF12B1" w:rsidP="00A23461">
      <w:pPr>
        <w:jc w:val="center"/>
        <w:rPr>
          <w:rFonts w:cs="Times New Roman"/>
          <w:szCs w:val="24"/>
        </w:rPr>
      </w:pPr>
      <w:r w:rsidRPr="00000BF4">
        <w:rPr>
          <w:rFonts w:cs="Times New Roman"/>
          <w:szCs w:val="24"/>
        </w:rPr>
        <w:t>GRANTING CLAUSE THI</w:t>
      </w:r>
      <w:r w:rsidRPr="00000BF4">
        <w:rPr>
          <w:rFonts w:cs="Times New Roman"/>
          <w:szCs w:val="24"/>
        </w:rPr>
        <w:t>RD</w:t>
      </w:r>
    </w:p>
    <w:p w:rsidR="00833AA8" w:rsidRPr="00000BF4" w:rsidRDefault="00AF12B1" w:rsidP="00833AA8">
      <w:pPr>
        <w:rPr>
          <w:rFonts w:cs="Times New Roman"/>
          <w:szCs w:val="24"/>
        </w:rPr>
      </w:pPr>
    </w:p>
    <w:p w:rsidR="00833AA8" w:rsidRPr="00000BF4" w:rsidRDefault="00AF12B1" w:rsidP="00A23461">
      <w:pPr>
        <w:pStyle w:val="BodyText1"/>
      </w:pPr>
      <w:r w:rsidRPr="00000BF4">
        <w:t>Any and all other property, rights and interests of every kind and nature from time to time hereafter by delivery or by writing of any kind granted, bargained, sold, alienated, demised, released, conveyed, assigned, transferred, mortgaged, pledged, hyp</w:t>
      </w:r>
      <w:r w:rsidRPr="00000BF4">
        <w:t xml:space="preserve">othecated or otherwise subjected hereto, as and for additional security herewith, by the </w:t>
      </w:r>
      <w:r w:rsidRPr="00000BF4">
        <w:t>Authority</w:t>
      </w:r>
      <w:r w:rsidRPr="00000BF4">
        <w:t xml:space="preserve"> or anyone on its behalf or with its written consent </w:t>
      </w:r>
      <w:r w:rsidRPr="00000BF4">
        <w:t xml:space="preserve">in favor of the Trustee </w:t>
      </w:r>
      <w:r w:rsidRPr="00000BF4">
        <w:t xml:space="preserve">(the Trustee being hereby authorized to receive </w:t>
      </w:r>
      <w:r w:rsidRPr="00000BF4">
        <w:lastRenderedPageBreak/>
        <w:t xml:space="preserve">any and all such property at any </w:t>
      </w:r>
      <w:r w:rsidRPr="00000BF4">
        <w:t>and all times and to hold and apply the same subject to the terms hereof).</w:t>
      </w:r>
    </w:p>
    <w:p w:rsidR="00833AA8" w:rsidRPr="00000BF4" w:rsidRDefault="00AF12B1" w:rsidP="00A23461">
      <w:pPr>
        <w:pStyle w:val="BodyText1"/>
      </w:pPr>
      <w:r w:rsidRPr="00000BF4">
        <w:t xml:space="preserve">TO HAVE AND TO HOLD </w:t>
      </w:r>
      <w:r w:rsidRPr="00000BF4">
        <w:t>the same</w:t>
      </w:r>
      <w:r w:rsidRPr="00000BF4">
        <w:t xml:space="preserve">, whether now owned or hereafter acquired and conveyed (by supplemental indenture or otherwise), unto the Trustee and its successors and assigns in said </w:t>
      </w:r>
      <w:r w:rsidRPr="00000BF4">
        <w:t>trust forever;</w:t>
      </w:r>
    </w:p>
    <w:p w:rsidR="00833AA8" w:rsidRPr="00000BF4" w:rsidRDefault="00AF12B1" w:rsidP="00A23461">
      <w:pPr>
        <w:pStyle w:val="BodyText1"/>
      </w:pPr>
      <w:r w:rsidRPr="00000BF4">
        <w:t xml:space="preserve">IN TRUST NEVERTHELESS, upon the terms and trusts in this Indenture set forth for the equal and proportionate benefit, security and protection of all present and future </w:t>
      </w:r>
      <w:r w:rsidRPr="00000BF4">
        <w:t>holder</w:t>
      </w:r>
      <w:r w:rsidRPr="00000BF4">
        <w:t>s of the Bonds from time to time issued under and secured by this I</w:t>
      </w:r>
      <w:r w:rsidRPr="00000BF4">
        <w:t>ndenture, without privilege, priority or distinction as to the lien or otherwise of any of the Bonds over any of the other Bonds</w:t>
      </w:r>
      <w:r w:rsidRPr="00000BF4">
        <w:t xml:space="preserve"> except as specifically provided herein</w:t>
      </w:r>
      <w:r w:rsidRPr="00000BF4">
        <w:t>;</w:t>
      </w:r>
    </w:p>
    <w:p w:rsidR="00833AA8" w:rsidRPr="00000BF4" w:rsidRDefault="00AF12B1" w:rsidP="00A23461">
      <w:pPr>
        <w:pStyle w:val="BodyText1"/>
      </w:pPr>
      <w:r w:rsidRPr="00000BF4">
        <w:t xml:space="preserve">PROVIDED, HOWEVER, that if the </w:t>
      </w:r>
      <w:r w:rsidRPr="00000BF4">
        <w:t>Authority</w:t>
      </w:r>
      <w:r w:rsidRPr="00000BF4">
        <w:t>, its successors or assigns shall well and trul</w:t>
      </w:r>
      <w:r w:rsidRPr="00000BF4">
        <w:t>y pay, or cause to be paid, the principal of and interest on the Bonds due or to become due thereon, at the times and in the manner set forth in the Bonds according to the true intent and meaning thereof, and shall cause the payments to be made on the Bond</w:t>
      </w:r>
      <w:r w:rsidRPr="00000BF4">
        <w:t>s as required under Article I</w:t>
      </w:r>
      <w:r w:rsidRPr="00000BF4">
        <w:t>V</w:t>
      </w:r>
      <w:r w:rsidRPr="00000BF4">
        <w:t xml:space="preserve"> hereof, or shall provide, as permitted hereby, for the payment thereof in accordance with Article X hereof, and shall well and truly cause to be kept, performed and observed all of its covenants and conditions pursuant to the</w:t>
      </w:r>
      <w:r w:rsidRPr="00000BF4">
        <w:t xml:space="preserve"> terms of this Indenture, and shall pay or cause to be paid to the Trustee all sums of money due or to become due to the Trustee in accordance with the terms and provisions of this Indenture, then this Indenture and the rights hereby granted shall cease, t</w:t>
      </w:r>
      <w:r w:rsidRPr="00000BF4">
        <w:t>erminate and be void; otherwise this Indenture shall remain in full force and effect.</w:t>
      </w:r>
    </w:p>
    <w:p w:rsidR="00833AA8" w:rsidRPr="00000BF4" w:rsidRDefault="00AF12B1" w:rsidP="00A23461">
      <w:pPr>
        <w:pStyle w:val="BodyText1"/>
      </w:pPr>
      <w:r w:rsidRPr="00000BF4">
        <w:t>THIS INDENTURE OF TRUST FURTHER WITNESSETH, and it is expressly declared, that all Bonds issued and secured hereunder are to be issued, authenticated and delivered</w:t>
      </w:r>
      <w:r w:rsidRPr="00000BF4">
        <w:t>,</w:t>
      </w:r>
      <w:r w:rsidRPr="00000BF4">
        <w:t xml:space="preserve"> and a</w:t>
      </w:r>
      <w:r w:rsidRPr="00000BF4">
        <w:t xml:space="preserve">ll said property, rights and interests </w:t>
      </w:r>
      <w:r w:rsidRPr="00000BF4">
        <w:t>pledged and assigned</w:t>
      </w:r>
      <w:r w:rsidRPr="00000BF4">
        <w:t xml:space="preserve"> are to be dealt with and disposed of under, upon and subject to the terms, conditions, stipulations, covenants, agreements, trusts, uses and purposes as in this Indenture expressed, and the </w:t>
      </w:r>
      <w:r w:rsidRPr="00000BF4">
        <w:t>Author</w:t>
      </w:r>
      <w:r w:rsidRPr="00000BF4">
        <w:t>ity</w:t>
      </w:r>
      <w:r w:rsidRPr="00000BF4">
        <w:t xml:space="preserve"> has agreed and covenanted and does hereby agree and covenant with the Trustee and with the respective </w:t>
      </w:r>
      <w:r w:rsidRPr="00000BF4">
        <w:t>holder</w:t>
      </w:r>
      <w:r w:rsidRPr="00000BF4">
        <w:t>s of the Bonds as follows:</w:t>
      </w:r>
    </w:p>
    <w:p w:rsidR="00833AA8" w:rsidRPr="00000BF4" w:rsidRDefault="00AF12B1" w:rsidP="00A23461">
      <w:pPr>
        <w:pStyle w:val="Heading1"/>
      </w:pPr>
      <w:r w:rsidRPr="00000BF4">
        <w:br/>
      </w:r>
      <w:r w:rsidRPr="00000BF4">
        <w:br/>
      </w:r>
      <w:bookmarkStart w:id="1" w:name="_Toc471392160"/>
      <w:bookmarkStart w:id="2" w:name="_Toc473139019"/>
      <w:bookmarkStart w:id="3" w:name="_Toc473890093"/>
      <w:bookmarkStart w:id="4" w:name="_Toc476660387"/>
      <w:bookmarkStart w:id="5" w:name="_Toc14362745"/>
      <w:r w:rsidRPr="00000BF4">
        <w:t>DEFINITIONS</w:t>
      </w:r>
      <w:bookmarkEnd w:id="1"/>
      <w:bookmarkEnd w:id="2"/>
      <w:bookmarkEnd w:id="3"/>
      <w:bookmarkEnd w:id="4"/>
      <w:bookmarkEnd w:id="5"/>
    </w:p>
    <w:p w:rsidR="009F489A" w:rsidRPr="00000BF4" w:rsidRDefault="00AF12B1" w:rsidP="00692342">
      <w:pPr>
        <w:pStyle w:val="Heading2"/>
        <w:rPr>
          <w:vanish/>
          <w:specVanish/>
        </w:rPr>
      </w:pPr>
      <w:bookmarkStart w:id="6" w:name="_Toc14362746"/>
      <w:r w:rsidRPr="00000BF4">
        <w:t>Definitions</w:t>
      </w:r>
      <w:bookmarkEnd w:id="6"/>
    </w:p>
    <w:p w:rsidR="00833AA8" w:rsidRPr="00000BF4" w:rsidRDefault="00AF12B1" w:rsidP="009F489A">
      <w:pPr>
        <w:pStyle w:val="BodyText"/>
      </w:pPr>
      <w:r w:rsidRPr="00000BF4">
        <w:t>.  As used in this Indenture, the following terms shall have the following meanings:</w:t>
      </w:r>
    </w:p>
    <w:p w:rsidR="006B3387" w:rsidRPr="00000BF4" w:rsidRDefault="00AF12B1" w:rsidP="009F489A">
      <w:pPr>
        <w:pStyle w:val="BodyText1"/>
      </w:pPr>
      <w:r w:rsidRPr="00000BF4">
        <w:t>“</w:t>
      </w:r>
      <w:r w:rsidRPr="00000BF4">
        <w:rPr>
          <w:u w:val="single"/>
        </w:rPr>
        <w:t>Accountant</w:t>
      </w:r>
      <w:r w:rsidRPr="00000BF4">
        <w:t xml:space="preserve">” means a certified public accountant or firm of such accountants duly licensed to practice and practicing as such under the laws of the State, selected by the </w:t>
      </w:r>
      <w:r w:rsidRPr="00000BF4">
        <w:t>Authority</w:t>
      </w:r>
      <w:r w:rsidRPr="00000BF4">
        <w:t xml:space="preserve">, </w:t>
      </w:r>
      <w:r w:rsidRPr="00000BF4">
        <w:t xml:space="preserve">who or </w:t>
      </w:r>
      <w:r w:rsidRPr="00000BF4">
        <w:t>which is in fact</w:t>
      </w:r>
      <w:r w:rsidRPr="00000BF4">
        <w:t xml:space="preserve"> independent </w:t>
      </w:r>
      <w:r w:rsidRPr="00000BF4">
        <w:t xml:space="preserve">of </w:t>
      </w:r>
      <w:r w:rsidRPr="00000BF4">
        <w:t xml:space="preserve">and </w:t>
      </w:r>
      <w:r w:rsidRPr="00000BF4">
        <w:t xml:space="preserve">has no relationship with </w:t>
      </w:r>
      <w:r w:rsidRPr="00000BF4">
        <w:t xml:space="preserve">the </w:t>
      </w:r>
      <w:r w:rsidRPr="00000BF4">
        <w:t>Aut</w:t>
      </w:r>
      <w:r w:rsidRPr="00000BF4">
        <w:t>hority</w:t>
      </w:r>
      <w:r w:rsidRPr="00000BF4">
        <w:t xml:space="preserve">, </w:t>
      </w:r>
      <w:r w:rsidRPr="00000BF4">
        <w:t xml:space="preserve">the </w:t>
      </w:r>
      <w:r w:rsidRPr="00000BF4">
        <w:t>Owner</w:t>
      </w:r>
      <w:r w:rsidRPr="00000BF4">
        <w:t>, any affiliate of the Owner</w:t>
      </w:r>
      <w:r>
        <w:t>, any other user of the Stadium Project</w:t>
      </w:r>
      <w:r w:rsidRPr="00000BF4">
        <w:t xml:space="preserve"> or the City, who or which does </w:t>
      </w:r>
      <w:r w:rsidRPr="00000BF4">
        <w:t xml:space="preserve">not have any </w:t>
      </w:r>
      <w:r w:rsidRPr="00000BF4">
        <w:t xml:space="preserve">direct financial </w:t>
      </w:r>
      <w:r w:rsidRPr="00000BF4">
        <w:t>interest</w:t>
      </w:r>
      <w:r w:rsidRPr="00000BF4">
        <w:t xml:space="preserve"> or any material indirect financial interest </w:t>
      </w:r>
      <w:r w:rsidRPr="00000BF4">
        <w:t xml:space="preserve">in the </w:t>
      </w:r>
      <w:r w:rsidRPr="00000BF4">
        <w:t>Authority</w:t>
      </w:r>
      <w:r w:rsidRPr="00000BF4">
        <w:t xml:space="preserve">, </w:t>
      </w:r>
      <w:r w:rsidRPr="00000BF4">
        <w:t xml:space="preserve">the </w:t>
      </w:r>
      <w:r w:rsidRPr="00000BF4">
        <w:t>Owner</w:t>
      </w:r>
      <w:r w:rsidRPr="00000BF4">
        <w:t>, any affiliate of the Owner</w:t>
      </w:r>
      <w:r>
        <w:t>,</w:t>
      </w:r>
      <w:r w:rsidRPr="00000BF4">
        <w:t xml:space="preserve"> </w:t>
      </w:r>
      <w:r>
        <w:t>any other user of the Stadium Project</w:t>
      </w:r>
      <w:r w:rsidRPr="00000BF4">
        <w:t xml:space="preserve"> </w:t>
      </w:r>
      <w:r w:rsidRPr="00000BF4">
        <w:t xml:space="preserve">or the City, and who or which is not connected with the Authority, the </w:t>
      </w:r>
      <w:r w:rsidRPr="00000BF4">
        <w:t>Owner</w:t>
      </w:r>
      <w:r w:rsidRPr="00000BF4">
        <w:t>,</w:t>
      </w:r>
      <w:r w:rsidRPr="00000BF4">
        <w:t xml:space="preserve"> </w:t>
      </w:r>
      <w:r w:rsidRPr="00000BF4">
        <w:t>any affiliate of the Owner</w:t>
      </w:r>
      <w:r>
        <w:t>,</w:t>
      </w:r>
      <w:r w:rsidRPr="00000BF4">
        <w:t xml:space="preserve"> </w:t>
      </w:r>
      <w:r>
        <w:t>any other user of the Stadium Project</w:t>
      </w:r>
      <w:r w:rsidRPr="00000BF4">
        <w:t xml:space="preserve"> </w:t>
      </w:r>
      <w:r w:rsidRPr="00000BF4">
        <w:t xml:space="preserve">or the City as an officer, employee, trustee, partner, director or </w:t>
      </w:r>
      <w:r w:rsidRPr="00000BF4">
        <w:lastRenderedPageBreak/>
        <w:t xml:space="preserve">person </w:t>
      </w:r>
      <w:r w:rsidRPr="00000BF4">
        <w:t xml:space="preserve">performing similar functions </w:t>
      </w:r>
      <w:r w:rsidRPr="00000BF4">
        <w:t xml:space="preserve">but who </w:t>
      </w:r>
      <w:r w:rsidRPr="00000BF4">
        <w:t xml:space="preserve">or which </w:t>
      </w:r>
      <w:r w:rsidRPr="00000BF4">
        <w:t xml:space="preserve">may be regularly retained to make annual or other audits of the books or records of the </w:t>
      </w:r>
      <w:r w:rsidRPr="00000BF4">
        <w:t>Authority</w:t>
      </w:r>
      <w:r w:rsidRPr="00000BF4">
        <w:t>.</w:t>
      </w:r>
    </w:p>
    <w:p w:rsidR="00E30E2D" w:rsidRPr="00000BF4" w:rsidRDefault="00AF12B1" w:rsidP="009F489A">
      <w:pPr>
        <w:pStyle w:val="BodyText1"/>
      </w:pPr>
      <w:r w:rsidRPr="00000BF4">
        <w:t>“</w:t>
      </w:r>
      <w:r w:rsidRPr="00000BF4">
        <w:rPr>
          <w:u w:val="single"/>
        </w:rPr>
        <w:t>Arena Agreement</w:t>
      </w:r>
      <w:r w:rsidRPr="00000BF4">
        <w:t xml:space="preserve">” means the </w:t>
      </w:r>
      <w:r>
        <w:t xml:space="preserve">Development, Operations and Management </w:t>
      </w:r>
      <w:r w:rsidRPr="00000BF4">
        <w:t xml:space="preserve">Agreement </w:t>
      </w:r>
      <w:r>
        <w:t>for Indoor Venue</w:t>
      </w:r>
      <w:r>
        <w:t xml:space="preserve"> </w:t>
      </w:r>
      <w:r w:rsidRPr="00000BF4">
        <w:t>dated ________ __</w:t>
      </w:r>
      <w:r w:rsidRPr="00000BF4">
        <w:t xml:space="preserve">, 2019 between Colorado College and the Colorado Springs </w:t>
      </w:r>
      <w:r>
        <w:t>Sports</w:t>
      </w:r>
      <w:r w:rsidRPr="00000BF4">
        <w:t xml:space="preserve"> Authority, and any amendments and supplements thereto.</w:t>
      </w:r>
    </w:p>
    <w:p w:rsidR="004B52D6" w:rsidRPr="00000BF4" w:rsidRDefault="00AF12B1" w:rsidP="009F489A">
      <w:pPr>
        <w:pStyle w:val="BodyText1"/>
      </w:pPr>
      <w:r w:rsidRPr="00000BF4">
        <w:t>“</w:t>
      </w:r>
      <w:r w:rsidRPr="00000BF4">
        <w:rPr>
          <w:u w:val="single"/>
        </w:rPr>
        <w:t>Arena Percentage</w:t>
      </w:r>
      <w:r w:rsidRPr="00000BF4">
        <w:t>” means, with respect to the State Sales Tax Increment Revenues to be paid by the State to the Authority, (i</w:t>
      </w:r>
      <w:r w:rsidRPr="00000BF4">
        <w:t>) on the date of issuance of the Bonds, 33.33% of the Colorado Sports &amp; Event Center MEAP, and (ii) at any time subsequent to the date of issuance of the Bonds and in the event of the failure of Colorado Co</w:t>
      </w:r>
      <w:r>
        <w:t>llege to comply with Section 6.3</w:t>
      </w:r>
      <w:r w:rsidRPr="00000BF4">
        <w:t xml:space="preserve"> </w:t>
      </w:r>
      <w:r w:rsidRPr="00000BF4">
        <w:t>of the Arena Agre</w:t>
      </w:r>
      <w:r w:rsidRPr="00000BF4">
        <w:t>ement</w:t>
      </w:r>
      <w:r w:rsidRPr="00000BF4">
        <w:t xml:space="preserve">, such smaller percentage as required by Section </w:t>
      </w:r>
      <w:r w:rsidRPr="00000BF4">
        <w:t>4.01</w:t>
      </w:r>
      <w:r w:rsidRPr="00000BF4">
        <w:t xml:space="preserve"> hereof.</w:t>
      </w:r>
    </w:p>
    <w:p w:rsidR="00B20754" w:rsidRPr="00000BF4" w:rsidRDefault="00AF12B1" w:rsidP="009F489A">
      <w:pPr>
        <w:pStyle w:val="BodyText1"/>
      </w:pPr>
      <w:r w:rsidRPr="00000BF4">
        <w:t>“</w:t>
      </w:r>
      <w:r w:rsidRPr="00000BF4">
        <w:rPr>
          <w:u w:val="single"/>
        </w:rPr>
        <w:t>Arena Project</w:t>
      </w:r>
      <w:r w:rsidRPr="00000BF4">
        <w:t>” means the indoor arena component of the Colorado Sports &amp; Event Center</w:t>
      </w:r>
      <w:r w:rsidRPr="00000BF4">
        <w:t xml:space="preserve"> referred to in Resolution No. 3</w:t>
      </w:r>
      <w:r w:rsidRPr="00000BF4">
        <w:t xml:space="preserve">, as described in Exhibit </w:t>
      </w:r>
      <w:r w:rsidRPr="00000BF4">
        <w:t>C</w:t>
      </w:r>
      <w:r w:rsidRPr="00000BF4">
        <w:t xml:space="preserve"> hereto, which will be owned and operated by</w:t>
      </w:r>
      <w:r w:rsidRPr="00000BF4">
        <w:t xml:space="preserve"> Colorado College.</w:t>
      </w:r>
    </w:p>
    <w:p w:rsidR="00B20754" w:rsidRPr="00000BF4" w:rsidRDefault="00AF12B1" w:rsidP="009F489A">
      <w:pPr>
        <w:pStyle w:val="BodyText1"/>
      </w:pPr>
      <w:r w:rsidRPr="00000BF4">
        <w:t>“</w:t>
      </w:r>
      <w:r w:rsidRPr="00000BF4">
        <w:rPr>
          <w:u w:val="single"/>
        </w:rPr>
        <w:t>Arena Sub-Account</w:t>
      </w:r>
      <w:r w:rsidRPr="00000BF4">
        <w:t>” means the sub-account of the Colorado Sports &amp; Event Center Sub-Account heretofore established and controlled by the Authority,</w:t>
      </w:r>
      <w:r w:rsidRPr="00000BF4">
        <w:t xml:space="preserve"> designated as the </w:t>
      </w:r>
      <w:r>
        <w:t>“</w:t>
      </w:r>
      <w:r>
        <w:t>Arena</w:t>
      </w:r>
      <w:r w:rsidRPr="00000BF4">
        <w:t xml:space="preserve"> Sub-Account</w:t>
      </w:r>
      <w:r>
        <w:t>”</w:t>
      </w:r>
      <w:r w:rsidRPr="00000BF4">
        <w:t xml:space="preserve">, into which </w:t>
      </w:r>
      <w:r w:rsidRPr="00000BF4">
        <w:t xml:space="preserve">the </w:t>
      </w:r>
      <w:r w:rsidRPr="00000BF4">
        <w:t>Arena Percentage</w:t>
      </w:r>
      <w:r w:rsidRPr="00000BF4">
        <w:t xml:space="preserve"> of the Colorado Sp</w:t>
      </w:r>
      <w:r w:rsidRPr="00000BF4">
        <w:t xml:space="preserve">orts &amp; Event </w:t>
      </w:r>
      <w:r w:rsidRPr="00000BF4">
        <w:t xml:space="preserve">Center </w:t>
      </w:r>
      <w:r w:rsidRPr="00000BF4">
        <w:t>MEAP is to be deposited pursuant to Section 4.06 hereof.</w:t>
      </w:r>
    </w:p>
    <w:p w:rsidR="00FE6B6A" w:rsidRPr="00000BF4" w:rsidRDefault="00AF12B1" w:rsidP="00FE6B6A">
      <w:pPr>
        <w:pStyle w:val="BodyText1"/>
      </w:pPr>
      <w:r w:rsidRPr="00000BF4">
        <w:t>“</w:t>
      </w:r>
      <w:r w:rsidRPr="00000BF4">
        <w:rPr>
          <w:u w:val="single"/>
        </w:rPr>
        <w:t>Authority</w:t>
      </w:r>
      <w:r w:rsidRPr="00000BF4">
        <w:t>” means the Colorado Springs Urban Renewal Authority, a body corporate and politic of the State duly organized and existing under the Authority Act, and its successors a</w:t>
      </w:r>
      <w:r w:rsidRPr="00000BF4">
        <w:t>nd assigns.</w:t>
      </w:r>
    </w:p>
    <w:p w:rsidR="00833AA8" w:rsidRPr="00000BF4" w:rsidRDefault="00AF12B1" w:rsidP="00FE6B6A">
      <w:pPr>
        <w:pStyle w:val="BodyText1"/>
      </w:pPr>
      <w:r w:rsidRPr="00000BF4">
        <w:t>“</w:t>
      </w:r>
      <w:r w:rsidRPr="00000BF4">
        <w:rPr>
          <w:u w:val="single"/>
        </w:rPr>
        <w:t>A</w:t>
      </w:r>
      <w:r w:rsidRPr="00000BF4">
        <w:rPr>
          <w:u w:val="single"/>
        </w:rPr>
        <w:t>uthority A</w:t>
      </w:r>
      <w:r w:rsidRPr="00000BF4">
        <w:rPr>
          <w:u w:val="single"/>
        </w:rPr>
        <w:t>ct</w:t>
      </w:r>
      <w:r w:rsidRPr="00000BF4">
        <w:t>”</w:t>
      </w:r>
      <w:r w:rsidRPr="00000BF4">
        <w:t xml:space="preserve"> means the </w:t>
      </w:r>
      <w:r w:rsidRPr="00000BF4">
        <w:t xml:space="preserve">Urban Renewal </w:t>
      </w:r>
      <w:r w:rsidRPr="00000BF4">
        <w:t>Law</w:t>
      </w:r>
      <w:r w:rsidRPr="00000BF4">
        <w:t xml:space="preserve">, constituting </w:t>
      </w:r>
      <w:r w:rsidRPr="00000BF4">
        <w:t>Part I, Article 25, Title 31</w:t>
      </w:r>
      <w:r w:rsidRPr="00000BF4">
        <w:t>, Colorado Revised Statutes, as from time to time amended and supplemented.</w:t>
      </w:r>
    </w:p>
    <w:p w:rsidR="00475927" w:rsidRPr="00000BF4" w:rsidRDefault="00AF12B1" w:rsidP="00FE6B6A">
      <w:pPr>
        <w:pStyle w:val="BodyText1"/>
      </w:pPr>
      <w:r w:rsidRPr="00000BF4">
        <w:t>“</w:t>
      </w:r>
      <w:r w:rsidRPr="00000BF4">
        <w:rPr>
          <w:u w:val="single"/>
        </w:rPr>
        <w:t xml:space="preserve">Authority Expense </w:t>
      </w:r>
      <w:r w:rsidRPr="00000BF4">
        <w:rPr>
          <w:u w:val="single"/>
        </w:rPr>
        <w:t>Sub-Account</w:t>
      </w:r>
      <w:r w:rsidRPr="00000BF4">
        <w:t xml:space="preserve">” means </w:t>
      </w:r>
      <w:r w:rsidRPr="00000BF4">
        <w:t xml:space="preserve">the </w:t>
      </w:r>
      <w:r w:rsidRPr="00000BF4">
        <w:t>sub-account of the De</w:t>
      </w:r>
      <w:r w:rsidRPr="00000BF4">
        <w:t>dicated</w:t>
      </w:r>
      <w:r w:rsidRPr="00000BF4">
        <w:t xml:space="preserve"> Revenue Spe</w:t>
      </w:r>
      <w:r w:rsidRPr="00000BF4">
        <w:t xml:space="preserve">cial Fund </w:t>
      </w:r>
      <w:r w:rsidRPr="00000BF4">
        <w:t>heretofore established and controlled by the Authority</w:t>
      </w:r>
      <w:r w:rsidRPr="00000BF4">
        <w:t xml:space="preserve">, designated as the “Authority </w:t>
      </w:r>
      <w:r w:rsidRPr="00000BF4">
        <w:t xml:space="preserve">Administration </w:t>
      </w:r>
      <w:r w:rsidRPr="00000BF4">
        <w:t>Expense Sub-Account,”</w:t>
      </w:r>
      <w:r w:rsidRPr="00000BF4">
        <w:t xml:space="preserve"> </w:t>
      </w:r>
      <w:r w:rsidRPr="00000BF4">
        <w:t>from</w:t>
      </w:r>
      <w:r w:rsidRPr="00000BF4">
        <w:t xml:space="preserve"> which Authority Expenses are to be </w:t>
      </w:r>
      <w:r w:rsidRPr="00000BF4">
        <w:t>paid from the State Sales Tax Increment Revenues</w:t>
      </w:r>
      <w:r w:rsidRPr="00000BF4">
        <w:t>.</w:t>
      </w:r>
    </w:p>
    <w:p w:rsidR="00293FD6" w:rsidRPr="00000BF4" w:rsidRDefault="00AF12B1" w:rsidP="00293FD6">
      <w:pPr>
        <w:pStyle w:val="BodyText1"/>
      </w:pPr>
      <w:r w:rsidRPr="00000BF4">
        <w:t>“</w:t>
      </w:r>
      <w:r w:rsidRPr="00000BF4">
        <w:rPr>
          <w:u w:val="single"/>
        </w:rPr>
        <w:t>Authority Expenses</w:t>
      </w:r>
      <w:r w:rsidRPr="00000BF4">
        <w:t xml:space="preserve">” means the reasonable and necessary Eligible Costs incurred by the Authority for implementation </w:t>
      </w:r>
      <w:r w:rsidRPr="00000BF4">
        <w:t xml:space="preserve">of </w:t>
      </w:r>
      <w:r w:rsidRPr="00000BF4">
        <w:t xml:space="preserve">the </w:t>
      </w:r>
      <w:r w:rsidRPr="00000BF4">
        <w:t xml:space="preserve">City for Champions </w:t>
      </w:r>
      <w:r w:rsidRPr="00000BF4">
        <w:t>Project after the effective date of Resolution No. 3 as and when incurred, including, without limitation, accounting and legal expens</w:t>
      </w:r>
      <w:r w:rsidRPr="00000BF4">
        <w:t xml:space="preserve">es and overhead and administrative staffing expenses allocable to the </w:t>
      </w:r>
      <w:r w:rsidRPr="00000BF4">
        <w:t xml:space="preserve">City for Champions </w:t>
      </w:r>
      <w:r w:rsidRPr="00000BF4">
        <w:t xml:space="preserve">Project </w:t>
      </w:r>
      <w:r w:rsidRPr="00000BF4">
        <w:t>(other than Costs of Issuance</w:t>
      </w:r>
      <w:r w:rsidRPr="00000BF4">
        <w:t xml:space="preserve"> and </w:t>
      </w:r>
      <w:r w:rsidRPr="00000BF4">
        <w:t>c</w:t>
      </w:r>
      <w:r w:rsidRPr="00000BF4">
        <w:t xml:space="preserve">osts of </w:t>
      </w:r>
      <w:r w:rsidRPr="00000BF4">
        <w:t>c</w:t>
      </w:r>
      <w:r w:rsidRPr="00000BF4">
        <w:t xml:space="preserve">onstruction </w:t>
      </w:r>
      <w:r w:rsidRPr="00000BF4">
        <w:t xml:space="preserve">of the City for Champions Project </w:t>
      </w:r>
      <w:r w:rsidRPr="00000BF4">
        <w:t xml:space="preserve">but including </w:t>
      </w:r>
      <w:r w:rsidRPr="00000BF4">
        <w:t xml:space="preserve">fees and </w:t>
      </w:r>
      <w:r w:rsidRPr="00000BF4">
        <w:t xml:space="preserve">expenses </w:t>
      </w:r>
      <w:r w:rsidRPr="00000BF4">
        <w:t xml:space="preserve">of </w:t>
      </w:r>
      <w:r w:rsidRPr="00000BF4">
        <w:t xml:space="preserve">the Trustee for performing </w:t>
      </w:r>
      <w:r w:rsidRPr="00000BF4">
        <w:t xml:space="preserve">its </w:t>
      </w:r>
      <w:r w:rsidRPr="00000BF4">
        <w:t>fun</w:t>
      </w:r>
      <w:r w:rsidRPr="00000BF4">
        <w:t>ctions under this Indenture</w:t>
      </w:r>
      <w:r w:rsidRPr="00000BF4">
        <w:t>)</w:t>
      </w:r>
      <w:r w:rsidRPr="00000BF4">
        <w:t>.</w:t>
      </w:r>
    </w:p>
    <w:p w:rsidR="00293FD6" w:rsidRPr="00000BF4" w:rsidRDefault="00AF12B1" w:rsidP="00293FD6">
      <w:pPr>
        <w:pStyle w:val="BodyText1"/>
      </w:pPr>
      <w:r w:rsidRPr="00000BF4">
        <w:t>“</w:t>
      </w:r>
      <w:r w:rsidRPr="00000BF4">
        <w:rPr>
          <w:u w:val="single"/>
        </w:rPr>
        <w:t>Authority Representative</w:t>
      </w:r>
      <w:r w:rsidRPr="00000BF4">
        <w:t xml:space="preserve">” means the person at the time designated to act on behalf of the Authority by written certificate furnished to the Trustee containing the specimen signature of such person and signed on behalf of the </w:t>
      </w:r>
      <w:r w:rsidRPr="00000BF4">
        <w:t>Authority by the Chair</w:t>
      </w:r>
      <w:r w:rsidRPr="00000BF4">
        <w:t xml:space="preserve"> </w:t>
      </w:r>
      <w:r w:rsidRPr="00000BF4">
        <w:t>of the Board of Commissioners.  Such certificate may designate an alternate or alternates.</w:t>
      </w:r>
    </w:p>
    <w:p w:rsidR="00833AA8" w:rsidRPr="00000BF4" w:rsidRDefault="00AF12B1" w:rsidP="00293FD6">
      <w:pPr>
        <w:pStyle w:val="BodyText1"/>
      </w:pPr>
      <w:r w:rsidRPr="00000BF4">
        <w:t>“</w:t>
      </w:r>
      <w:r w:rsidRPr="00000BF4">
        <w:rPr>
          <w:u w:val="single"/>
        </w:rPr>
        <w:t>Authorized Denomination</w:t>
      </w:r>
      <w:r w:rsidRPr="00000BF4">
        <w:t>”</w:t>
      </w:r>
      <w:r w:rsidRPr="00000BF4">
        <w:t xml:space="preserve"> means $</w:t>
      </w:r>
      <w:r w:rsidRPr="00000BF4">
        <w:t>100</w:t>
      </w:r>
      <w:r w:rsidRPr="00000BF4">
        <w:t xml:space="preserve">,000 </w:t>
      </w:r>
      <w:r>
        <w:t>and</w:t>
      </w:r>
      <w:r w:rsidRPr="00000BF4">
        <w:t xml:space="preserve"> any integral multiple </w:t>
      </w:r>
      <w:r>
        <w:t>of $1,000 in excess thereof</w:t>
      </w:r>
      <w:r w:rsidRPr="00000BF4">
        <w:t>.</w:t>
      </w:r>
    </w:p>
    <w:p w:rsidR="00963297" w:rsidRPr="00000BF4" w:rsidRDefault="00AF12B1" w:rsidP="009F489A">
      <w:pPr>
        <w:pStyle w:val="BodyText1"/>
      </w:pPr>
      <w:r w:rsidRPr="00000BF4">
        <w:lastRenderedPageBreak/>
        <w:t>“</w:t>
      </w:r>
      <w:r w:rsidRPr="00000BF4">
        <w:rPr>
          <w:u w:val="single"/>
        </w:rPr>
        <w:t>Bank Construction Monitor</w:t>
      </w:r>
      <w:r w:rsidRPr="00000BF4">
        <w:t xml:space="preserve">” means </w:t>
      </w:r>
      <w:r>
        <w:t>(i</w:t>
      </w:r>
      <w:r>
        <w:t xml:space="preserve">) Fulcrum Engineering Ltd. or (ii) any other Person, </w:t>
      </w:r>
      <w:r w:rsidRPr="00000BF4">
        <w:t xml:space="preserve">including without limitation, an employee of the Original </w:t>
      </w:r>
      <w:r w:rsidRPr="00000BF4">
        <w:t>Purchaser</w:t>
      </w:r>
      <w:r w:rsidRPr="00000BF4">
        <w:t xml:space="preserve">, as may be selected by </w:t>
      </w:r>
      <w:r w:rsidRPr="00000BF4">
        <w:t xml:space="preserve">the </w:t>
      </w:r>
      <w:r w:rsidRPr="00000BF4">
        <w:t>Original Purchaser</w:t>
      </w:r>
      <w:r w:rsidRPr="00000BF4">
        <w:t xml:space="preserve"> </w:t>
      </w:r>
      <w:r w:rsidRPr="00000BF4">
        <w:t>to act as construction monitor under this Indenture, as specified in a certificate signed</w:t>
      </w:r>
      <w:r w:rsidRPr="00000BF4">
        <w:t xml:space="preserve"> by </w:t>
      </w:r>
      <w:r w:rsidRPr="00000BF4">
        <w:t xml:space="preserve">the </w:t>
      </w:r>
      <w:r w:rsidRPr="00000BF4">
        <w:t>Original Purchaser</w:t>
      </w:r>
      <w:r w:rsidRPr="00000BF4">
        <w:t xml:space="preserve"> </w:t>
      </w:r>
      <w:r w:rsidRPr="00000BF4">
        <w:t xml:space="preserve">delivered to the Trustee, the </w:t>
      </w:r>
      <w:r w:rsidRPr="00000BF4">
        <w:t>Owner</w:t>
      </w:r>
      <w:r w:rsidRPr="00000BF4">
        <w:t xml:space="preserve"> and the City.  </w:t>
      </w:r>
    </w:p>
    <w:p w:rsidR="00833AA8" w:rsidRPr="00000BF4" w:rsidRDefault="00AF12B1" w:rsidP="009F489A">
      <w:pPr>
        <w:pStyle w:val="BodyText1"/>
      </w:pPr>
      <w:r w:rsidRPr="00000BF4">
        <w:t>“</w:t>
      </w:r>
      <w:r w:rsidRPr="00000BF4">
        <w:rPr>
          <w:u w:val="single"/>
        </w:rPr>
        <w:t>Board of Commissioners</w:t>
      </w:r>
      <w:r w:rsidRPr="00000BF4">
        <w:t>”</w:t>
      </w:r>
      <w:r w:rsidRPr="00000BF4">
        <w:t xml:space="preserve"> means the duly appointed and acting </w:t>
      </w:r>
      <w:r w:rsidRPr="00000BF4">
        <w:t>Board of Commissioners</w:t>
      </w:r>
      <w:r w:rsidRPr="00000BF4">
        <w:t xml:space="preserve"> of the </w:t>
      </w:r>
      <w:r w:rsidRPr="00000BF4">
        <w:t>Authority</w:t>
      </w:r>
      <w:r w:rsidRPr="00000BF4">
        <w:t>.</w:t>
      </w:r>
    </w:p>
    <w:p w:rsidR="00833AA8" w:rsidRPr="00000BF4" w:rsidRDefault="00AF12B1" w:rsidP="009F489A">
      <w:pPr>
        <w:pStyle w:val="BodyText1"/>
      </w:pPr>
      <w:r w:rsidRPr="00000BF4">
        <w:t>“</w:t>
      </w:r>
      <w:r w:rsidRPr="00000BF4">
        <w:rPr>
          <w:u w:val="single"/>
        </w:rPr>
        <w:t>Bond Counsel</w:t>
      </w:r>
      <w:r w:rsidRPr="00000BF4">
        <w:t>”</w:t>
      </w:r>
      <w:r w:rsidRPr="00000BF4">
        <w:t xml:space="preserve"> means an attorney or firm of attorneys of nationally recogni</w:t>
      </w:r>
      <w:r w:rsidRPr="00000BF4">
        <w:t xml:space="preserve">zed standing in the field of municipal financing, selected by the </w:t>
      </w:r>
      <w:r w:rsidRPr="00000BF4">
        <w:t>Authority</w:t>
      </w:r>
      <w:r w:rsidRPr="00000BF4">
        <w:t xml:space="preserve">, with the written approval of the </w:t>
      </w:r>
      <w:r w:rsidRPr="00000BF4">
        <w:t>Owner</w:t>
      </w:r>
      <w:r w:rsidRPr="00000BF4">
        <w:t>.</w:t>
      </w:r>
    </w:p>
    <w:p w:rsidR="00833AA8" w:rsidRPr="00000BF4" w:rsidRDefault="00AF12B1" w:rsidP="009F489A">
      <w:pPr>
        <w:pStyle w:val="BodyText1"/>
      </w:pPr>
      <w:r w:rsidRPr="00000BF4">
        <w:t>“</w:t>
      </w:r>
      <w:r w:rsidRPr="00000BF4">
        <w:rPr>
          <w:u w:val="single"/>
        </w:rPr>
        <w:t>Bond Fund</w:t>
      </w:r>
      <w:r w:rsidRPr="00000BF4">
        <w:t>”</w:t>
      </w:r>
      <w:r w:rsidRPr="00000BF4">
        <w:t xml:space="preserve"> means the fund designated as the </w:t>
      </w:r>
      <w:r w:rsidRPr="00000BF4">
        <w:t>“</w:t>
      </w:r>
      <w:r w:rsidRPr="00000BF4">
        <w:t>Colorado Springs Urban Renewal Authority</w:t>
      </w:r>
      <w:r w:rsidRPr="00000BF4">
        <w:t xml:space="preserve"> </w:t>
      </w:r>
      <w:r w:rsidRPr="00000BF4">
        <w:t>Tax Increment</w:t>
      </w:r>
      <w:r w:rsidRPr="00000BF4">
        <w:t xml:space="preserve"> Revenue Bonds </w:t>
      </w:r>
      <w:r w:rsidRPr="00000BF4">
        <w:t xml:space="preserve">(Stadium Project) </w:t>
      </w:r>
      <w:r w:rsidRPr="00000BF4">
        <w:t>Bond R</w:t>
      </w:r>
      <w:r w:rsidRPr="00000BF4">
        <w:t>etirement Fund</w:t>
      </w:r>
      <w:r w:rsidRPr="00000BF4">
        <w:t>”</w:t>
      </w:r>
      <w:r w:rsidRPr="00000BF4">
        <w:t xml:space="preserve"> created in Section </w:t>
      </w:r>
      <w:r w:rsidRPr="00000BF4">
        <w:t>4</w:t>
      </w:r>
      <w:r w:rsidRPr="00000BF4">
        <w:t>.02 hereof.</w:t>
      </w:r>
    </w:p>
    <w:p w:rsidR="00833AA8" w:rsidRPr="00000BF4" w:rsidRDefault="00AF12B1" w:rsidP="009F489A">
      <w:pPr>
        <w:pStyle w:val="BodyText1"/>
      </w:pPr>
      <w:r w:rsidRPr="00000BF4">
        <w:t>“</w:t>
      </w:r>
      <w:r w:rsidRPr="00000BF4">
        <w:rPr>
          <w:u w:val="single"/>
        </w:rPr>
        <w:t>Bond Reserve Fund</w:t>
      </w:r>
      <w:r w:rsidRPr="00000BF4">
        <w:t>”</w:t>
      </w:r>
      <w:r w:rsidRPr="00000BF4">
        <w:t xml:space="preserve"> means the fund designated as the </w:t>
      </w:r>
      <w:r w:rsidRPr="00000BF4">
        <w:t>“</w:t>
      </w:r>
      <w:r w:rsidRPr="00000BF4">
        <w:t>Colorado Springs Urban Renewal Authority</w:t>
      </w:r>
      <w:r w:rsidRPr="00000BF4">
        <w:t xml:space="preserve"> </w:t>
      </w:r>
      <w:r w:rsidRPr="00000BF4">
        <w:t>Tax Increment</w:t>
      </w:r>
      <w:r w:rsidRPr="00000BF4">
        <w:t xml:space="preserve"> Revenue Bonds </w:t>
      </w:r>
      <w:r w:rsidRPr="00000BF4">
        <w:t xml:space="preserve">(Stadium Project) </w:t>
      </w:r>
      <w:r w:rsidRPr="00000BF4">
        <w:t>Bond Reserve Fund</w:t>
      </w:r>
      <w:r w:rsidRPr="00000BF4">
        <w:t>”</w:t>
      </w:r>
      <w:r w:rsidRPr="00000BF4">
        <w:t xml:space="preserve"> created in Section </w:t>
      </w:r>
      <w:r w:rsidRPr="00000BF4">
        <w:t>4</w:t>
      </w:r>
      <w:r w:rsidRPr="00000BF4">
        <w:t>.02 hereof.</w:t>
      </w:r>
    </w:p>
    <w:p w:rsidR="0075104B" w:rsidRPr="00000BF4" w:rsidRDefault="00AF12B1" w:rsidP="009F489A">
      <w:pPr>
        <w:pStyle w:val="BodyText1"/>
      </w:pPr>
      <w:r w:rsidRPr="00000BF4">
        <w:t>“</w:t>
      </w:r>
      <w:r w:rsidRPr="00000BF4">
        <w:rPr>
          <w:u w:val="single"/>
        </w:rPr>
        <w:t xml:space="preserve">Bond Reserve </w:t>
      </w:r>
      <w:r w:rsidRPr="00000BF4">
        <w:rPr>
          <w:u w:val="single"/>
        </w:rPr>
        <w:t>Fund Calculation Date</w:t>
      </w:r>
      <w:r w:rsidRPr="00000BF4">
        <w:t>” means the date in each year selected by the Trustee to determine the value of the amount on deposit in the Bond Reserve Fund, which date shall be within 15 days after receipt by the Trustee from the Authority of the November Revenues</w:t>
      </w:r>
      <w:r w:rsidRPr="00000BF4">
        <w:t>.</w:t>
      </w:r>
    </w:p>
    <w:p w:rsidR="00833AA8" w:rsidRPr="00000BF4" w:rsidRDefault="00AF12B1" w:rsidP="009F489A">
      <w:pPr>
        <w:pStyle w:val="BodyText1"/>
      </w:pPr>
      <w:r w:rsidRPr="00000BF4">
        <w:t>“</w:t>
      </w:r>
      <w:r w:rsidRPr="00000BF4">
        <w:rPr>
          <w:u w:val="single"/>
        </w:rPr>
        <w:t>Bond Reserve Requirement</w:t>
      </w:r>
      <w:r w:rsidRPr="00000BF4">
        <w:t>”</w:t>
      </w:r>
      <w:r w:rsidRPr="00000BF4">
        <w:t xml:space="preserve"> means an amount equal to </w:t>
      </w:r>
      <w:r w:rsidRPr="00000BF4">
        <w:t>$</w:t>
      </w:r>
      <w:r w:rsidRPr="00000BF4">
        <w:t>_____________</w:t>
      </w:r>
      <w:r w:rsidRPr="00000BF4">
        <w:t xml:space="preserve">. </w:t>
      </w:r>
    </w:p>
    <w:p w:rsidR="00B54BA7" w:rsidRPr="00000BF4" w:rsidRDefault="00AF12B1" w:rsidP="00B54BA7">
      <w:pPr>
        <w:pStyle w:val="BodyText1"/>
      </w:pPr>
      <w:r w:rsidRPr="00000BF4">
        <w:t>“</w:t>
      </w:r>
      <w:r w:rsidRPr="00000BF4">
        <w:rPr>
          <w:u w:val="single"/>
        </w:rPr>
        <w:t>Bondholder</w:t>
      </w:r>
      <w:r w:rsidRPr="00000BF4">
        <w:t xml:space="preserve">” </w:t>
      </w:r>
      <w:r w:rsidRPr="00000BF4">
        <w:t>or “</w:t>
      </w:r>
      <w:r w:rsidRPr="00000BF4">
        <w:rPr>
          <w:u w:val="single"/>
        </w:rPr>
        <w:t>holder</w:t>
      </w:r>
      <w:r w:rsidRPr="00000BF4">
        <w:t xml:space="preserve">” </w:t>
      </w:r>
      <w:r w:rsidRPr="00000BF4">
        <w:t xml:space="preserve">means the Person shown on the registration records maintained by the Trustee as the registered </w:t>
      </w:r>
      <w:r w:rsidRPr="00000BF4">
        <w:t>owner</w:t>
      </w:r>
      <w:r w:rsidRPr="00000BF4">
        <w:t xml:space="preserve"> of any Bond, including, without limitation, the Original Pu</w:t>
      </w:r>
      <w:r w:rsidRPr="00000BF4">
        <w:t>rchaser.</w:t>
      </w:r>
    </w:p>
    <w:p w:rsidR="003C6491" w:rsidRPr="00000BF4" w:rsidRDefault="00AF12B1" w:rsidP="009F489A">
      <w:pPr>
        <w:pStyle w:val="BodyText1"/>
      </w:pPr>
      <w:r w:rsidRPr="00000BF4">
        <w:t>“</w:t>
      </w:r>
      <w:r w:rsidRPr="00000BF4">
        <w:rPr>
          <w:u w:val="single"/>
        </w:rPr>
        <w:t>Bonds</w:t>
      </w:r>
      <w:r w:rsidRPr="00000BF4">
        <w:t xml:space="preserve">” means </w:t>
      </w:r>
      <w:r w:rsidRPr="00000BF4">
        <w:t xml:space="preserve">the </w:t>
      </w:r>
      <w:r w:rsidRPr="00000BF4">
        <w:t>“</w:t>
      </w:r>
      <w:r w:rsidRPr="00000BF4">
        <w:t>Colorado Springs Urban Renewal Authority Tax Increment Revenue Bond</w:t>
      </w:r>
      <w:r w:rsidRPr="00000BF4">
        <w:t>s</w:t>
      </w:r>
      <w:r w:rsidRPr="00000BF4">
        <w:t xml:space="preserve"> (Stadium Project) Series 2019” to be issued by the Authority hereunder</w:t>
      </w:r>
      <w:r w:rsidRPr="00000BF4">
        <w:t>.</w:t>
      </w:r>
    </w:p>
    <w:p w:rsidR="00833AA8" w:rsidRPr="00000BF4" w:rsidRDefault="00AF12B1" w:rsidP="009F489A">
      <w:pPr>
        <w:pStyle w:val="BodyText1"/>
      </w:pPr>
      <w:r w:rsidRPr="00000BF4">
        <w:t>“</w:t>
      </w:r>
      <w:r w:rsidRPr="00000BF4">
        <w:rPr>
          <w:u w:val="single"/>
        </w:rPr>
        <w:t>Business Day</w:t>
      </w:r>
      <w:r w:rsidRPr="00000BF4">
        <w:t>”</w:t>
      </w:r>
      <w:r w:rsidRPr="00000BF4">
        <w:t xml:space="preserve"> means any day other than a Saturday, Sunday, legal holiday, or other day</w:t>
      </w:r>
      <w:r w:rsidRPr="00000BF4">
        <w:t xml:space="preserve"> on which banking institutions in the city in which the Trustee has its principal corporate trust office are authorized or required by law to close.</w:t>
      </w:r>
    </w:p>
    <w:p w:rsidR="00833AA8" w:rsidRPr="00000BF4" w:rsidRDefault="00AF12B1" w:rsidP="009F489A">
      <w:pPr>
        <w:pStyle w:val="BodyText1"/>
      </w:pPr>
      <w:r w:rsidRPr="00000BF4">
        <w:t>“</w:t>
      </w:r>
      <w:r w:rsidRPr="00000BF4">
        <w:rPr>
          <w:u w:val="single"/>
        </w:rPr>
        <w:t>City</w:t>
      </w:r>
      <w:r w:rsidRPr="00000BF4">
        <w:t>”</w:t>
      </w:r>
      <w:r w:rsidRPr="00000BF4">
        <w:t xml:space="preserve"> means </w:t>
      </w:r>
      <w:r w:rsidRPr="00000BF4">
        <w:t>the City of Colorado Springs, Colorado or any successor municipal corporation</w:t>
      </w:r>
      <w:r w:rsidRPr="00000BF4">
        <w:t>.</w:t>
      </w:r>
    </w:p>
    <w:p w:rsidR="003C6491" w:rsidRPr="00000BF4" w:rsidRDefault="00AF12B1" w:rsidP="009F489A">
      <w:pPr>
        <w:pStyle w:val="BodyText1"/>
      </w:pPr>
      <w:r w:rsidRPr="00000BF4">
        <w:t>“</w:t>
      </w:r>
      <w:r w:rsidRPr="00000BF4">
        <w:rPr>
          <w:u w:val="single"/>
        </w:rPr>
        <w:t>City for Champ</w:t>
      </w:r>
      <w:r w:rsidRPr="00000BF4">
        <w:rPr>
          <w:u w:val="single"/>
        </w:rPr>
        <w:t>ions Project</w:t>
      </w:r>
      <w:r w:rsidRPr="00000BF4">
        <w:t xml:space="preserve">” means, collectively, the </w:t>
      </w:r>
      <w:r w:rsidRPr="00000BF4">
        <w:t>Colorado Sports &amp; Event Center</w:t>
      </w:r>
      <w:r w:rsidRPr="00000BF4">
        <w:t xml:space="preserve"> Project, the Southwest Infrastructure Project and the Other Projects.</w:t>
      </w:r>
    </w:p>
    <w:p w:rsidR="00405211" w:rsidRPr="00000BF4" w:rsidRDefault="00AF12B1" w:rsidP="00405211">
      <w:pPr>
        <w:pStyle w:val="BodyText1"/>
      </w:pPr>
      <w:r w:rsidRPr="00000BF4">
        <w:t>“</w:t>
      </w:r>
      <w:r w:rsidRPr="00000BF4">
        <w:rPr>
          <w:u w:val="single"/>
        </w:rPr>
        <w:t>City Representative</w:t>
      </w:r>
      <w:r w:rsidRPr="00000BF4">
        <w:t>” means the person at the time designated to act on behalf of the City by written certificate fu</w:t>
      </w:r>
      <w:r w:rsidRPr="00000BF4">
        <w:t>rnished to the Trustee containing the specimen signature of such person and signed on behalf of the City by its Mayor.  Such certificate may designate an alternate or alternates.</w:t>
      </w:r>
    </w:p>
    <w:p w:rsidR="00833AA8" w:rsidRPr="00000BF4" w:rsidRDefault="00AF12B1" w:rsidP="009F489A">
      <w:pPr>
        <w:pStyle w:val="BodyText1"/>
      </w:pPr>
      <w:r w:rsidRPr="00000BF4">
        <w:lastRenderedPageBreak/>
        <w:t>“</w:t>
      </w:r>
      <w:r w:rsidRPr="00000BF4">
        <w:rPr>
          <w:u w:val="single"/>
        </w:rPr>
        <w:t>Code</w:t>
      </w:r>
      <w:r w:rsidRPr="00000BF4">
        <w:t>”</w:t>
      </w:r>
      <w:r w:rsidRPr="00000BF4">
        <w:t xml:space="preserve"> means the Internal Revenue Code of 1986, as amended to the date of delivery of the Bonds, and applicable regulations and rulings presently or hereafter promulgated or proposed thereunder or under any predecessor thereto.</w:t>
      </w:r>
    </w:p>
    <w:p w:rsidR="00863160" w:rsidRPr="00000BF4" w:rsidRDefault="00AF12B1" w:rsidP="009F489A">
      <w:pPr>
        <w:pStyle w:val="BodyText1"/>
      </w:pPr>
      <w:r w:rsidRPr="00000BF4">
        <w:t>“</w:t>
      </w:r>
      <w:r w:rsidRPr="00000BF4">
        <w:rPr>
          <w:u w:val="single"/>
        </w:rPr>
        <w:t>Colorado College</w:t>
      </w:r>
      <w:r w:rsidRPr="00000BF4">
        <w:t xml:space="preserve">” means (i) </w:t>
      </w:r>
      <w:r>
        <w:t xml:space="preserve">The </w:t>
      </w:r>
      <w:r w:rsidRPr="00000BF4">
        <w:t>C</w:t>
      </w:r>
      <w:r w:rsidRPr="00000BF4">
        <w:t>olorado College, a Colorado non-profit corporation and (ii) its legal successors and assigns and any other entity to which ownership of the Arena Project is transferred.</w:t>
      </w:r>
    </w:p>
    <w:p w:rsidR="0084509A" w:rsidRPr="00000BF4" w:rsidRDefault="00AF12B1" w:rsidP="009F489A">
      <w:pPr>
        <w:pStyle w:val="BodyText1"/>
      </w:pPr>
      <w:r w:rsidRPr="00000BF4">
        <w:t>“</w:t>
      </w:r>
      <w:r w:rsidRPr="00000BF4">
        <w:rPr>
          <w:u w:val="single"/>
        </w:rPr>
        <w:t>Colorado College Representative</w:t>
      </w:r>
      <w:r w:rsidRPr="00000BF4">
        <w:t>” means the person at the time designated to act on be</w:t>
      </w:r>
      <w:r w:rsidRPr="00000BF4">
        <w:t>half of Colorado College by written certificate furnished to the Trustee containing the specimen signature of such person and signed on behalf of Colorado College by [its president or chief financial officer].  Such certificate may designate an alternate o</w:t>
      </w:r>
      <w:r w:rsidRPr="00000BF4">
        <w:t>r alternates.</w:t>
      </w:r>
    </w:p>
    <w:p w:rsidR="00F45C2D" w:rsidRPr="00000BF4" w:rsidRDefault="00AF12B1" w:rsidP="00F45C2D">
      <w:pPr>
        <w:pStyle w:val="BodyText1"/>
      </w:pPr>
      <w:r w:rsidRPr="00000BF4">
        <w:t>“</w:t>
      </w:r>
      <w:r w:rsidRPr="00000BF4">
        <w:rPr>
          <w:u w:val="single"/>
        </w:rPr>
        <w:t>Colorado Sports &amp; Event Center MEAP</w:t>
      </w:r>
      <w:r w:rsidRPr="00000BF4">
        <w:t>” means, with respect to the State Sales Tax Increment Revenues to be paid by the State to the Authority, (i) on the date of issuance of the Bonds, 23%, (ii) at any time subsequent to the date of issuance o</w:t>
      </w:r>
      <w:r w:rsidRPr="00000BF4">
        <w:t>f the Bonds, such larger or smaller percentage as may be required under the circumstances referred to in Section 5L of Resolution No. 3 and Section 4.01 hereof</w:t>
      </w:r>
      <w:r w:rsidRPr="00000BF4">
        <w:t>,</w:t>
      </w:r>
      <w:r w:rsidRPr="00000BF4">
        <w:t xml:space="preserve"> (iii) at any time subsequent to the date of issuance of the Bonds, such larger percentage as ma</w:t>
      </w:r>
      <w:r w:rsidRPr="00000BF4">
        <w:t>y be required under the circumstances referred to in Section 4C of Resolution No. 3 and Section 4.01 hereof</w:t>
      </w:r>
      <w:r w:rsidRPr="00000BF4">
        <w:t xml:space="preserve"> or (iv) at any time subsequent to the date of issuance of the Bonds, such smaller percentage as may be required under the circumstances described in</w:t>
      </w:r>
      <w:r w:rsidRPr="00000BF4">
        <w:t xml:space="preserve"> </w:t>
      </w:r>
      <w:r>
        <w:t>Section __</w:t>
      </w:r>
      <w:r w:rsidRPr="00000BF4">
        <w:t xml:space="preserve"> of </w:t>
      </w:r>
      <w:r>
        <w:t>the EDC Motion</w:t>
      </w:r>
      <w:r>
        <w:t>, Section 6.3</w:t>
      </w:r>
      <w:r>
        <w:t xml:space="preserve"> of the Arena Agreement</w:t>
      </w:r>
      <w:r w:rsidRPr="00000BF4">
        <w:t xml:space="preserve"> and Section 4.01 hereof</w:t>
      </w:r>
      <w:r w:rsidRPr="00000BF4">
        <w:t>.</w:t>
      </w:r>
    </w:p>
    <w:p w:rsidR="00286336" w:rsidRPr="00000BF4" w:rsidRDefault="00AF12B1" w:rsidP="009F489A">
      <w:pPr>
        <w:pStyle w:val="BodyText1"/>
      </w:pPr>
      <w:r w:rsidRPr="00000BF4">
        <w:t>“</w:t>
      </w:r>
      <w:r w:rsidRPr="00000BF4">
        <w:rPr>
          <w:u w:val="single"/>
        </w:rPr>
        <w:t>Colorado Sports &amp; Event Center Project</w:t>
      </w:r>
      <w:r w:rsidRPr="00000BF4">
        <w:t>” means, collectively, (i) the Stadium Project and (ii) the Arena Project.</w:t>
      </w:r>
    </w:p>
    <w:p w:rsidR="006B3387" w:rsidRPr="00000BF4" w:rsidRDefault="00AF12B1" w:rsidP="009F489A">
      <w:pPr>
        <w:pStyle w:val="BodyText1"/>
      </w:pPr>
      <w:r w:rsidRPr="00000BF4">
        <w:t>“</w:t>
      </w:r>
      <w:r w:rsidRPr="00000BF4">
        <w:rPr>
          <w:u w:val="single"/>
        </w:rPr>
        <w:t>Colorado Sports &amp; Event Center Sub-Account</w:t>
      </w:r>
      <w:r w:rsidRPr="00000BF4">
        <w:t xml:space="preserve">” means </w:t>
      </w:r>
      <w:r w:rsidRPr="00000BF4">
        <w:t>the sub-account of the De</w:t>
      </w:r>
      <w:r w:rsidRPr="00000BF4">
        <w:t>dicated</w:t>
      </w:r>
      <w:r w:rsidRPr="00000BF4">
        <w:t xml:space="preserve"> Revenue Special Fund heretofore established and controlled by the Authority, designated as the </w:t>
      </w:r>
      <w:r w:rsidRPr="00000BF4">
        <w:t>“</w:t>
      </w:r>
      <w:r w:rsidRPr="00000BF4">
        <w:t>Colorado Sports &amp;</w:t>
      </w:r>
      <w:r>
        <w:t xml:space="preserve"> Event Center</w:t>
      </w:r>
      <w:r w:rsidRPr="00000BF4">
        <w:t xml:space="preserve"> Sub-Account,” into which the Colorado Sports &amp; Event Center MEAP is to be deposited pursuant to </w:t>
      </w:r>
      <w:r w:rsidRPr="00000BF4">
        <w:t>Section 4.06 hereof.</w:t>
      </w:r>
    </w:p>
    <w:p w:rsidR="00E952EA" w:rsidRPr="00000BF4" w:rsidRDefault="00AF12B1" w:rsidP="009F489A">
      <w:pPr>
        <w:pStyle w:val="BodyText1"/>
      </w:pPr>
      <w:r w:rsidRPr="00000BF4">
        <w:t>“</w:t>
      </w:r>
      <w:r w:rsidRPr="00000BF4">
        <w:rPr>
          <w:u w:val="single"/>
        </w:rPr>
        <w:t>Commencement of Substantial Work</w:t>
      </w:r>
      <w:r w:rsidRPr="00000BF4">
        <w:t xml:space="preserve">” has the same meaning as such term is </w:t>
      </w:r>
      <w:r w:rsidRPr="00000BF4">
        <w:t>given</w:t>
      </w:r>
      <w:r w:rsidRPr="00000BF4">
        <w:t xml:space="preserve"> in Resolution No. 3.</w:t>
      </w:r>
    </w:p>
    <w:p w:rsidR="00833AA8" w:rsidRPr="00000BF4" w:rsidRDefault="00AF12B1" w:rsidP="009F489A">
      <w:pPr>
        <w:pStyle w:val="BodyText1"/>
      </w:pPr>
      <w:r w:rsidRPr="00000BF4">
        <w:t>“</w:t>
      </w:r>
      <w:r w:rsidRPr="00000BF4">
        <w:rPr>
          <w:u w:val="single"/>
        </w:rPr>
        <w:t>Completion Date</w:t>
      </w:r>
      <w:r w:rsidRPr="00000BF4">
        <w:t>”</w:t>
      </w:r>
      <w:r w:rsidRPr="00000BF4">
        <w:t xml:space="preserve"> means the date of completion of the </w:t>
      </w:r>
      <w:r w:rsidRPr="00000BF4">
        <w:t>Colorado Sports &amp; Event Center</w:t>
      </w:r>
      <w:r w:rsidRPr="00000BF4">
        <w:t xml:space="preserve"> </w:t>
      </w:r>
      <w:r w:rsidRPr="00000BF4">
        <w:t xml:space="preserve">Project, as certified in writing to the Trustee by </w:t>
      </w:r>
      <w:r w:rsidRPr="00000BF4">
        <w:t xml:space="preserve">the </w:t>
      </w:r>
      <w:r w:rsidRPr="00000BF4">
        <w:t>Owner</w:t>
      </w:r>
      <w:r w:rsidRPr="00000BF4">
        <w:t xml:space="preserve"> Representative</w:t>
      </w:r>
      <w:r w:rsidRPr="00000BF4">
        <w:t xml:space="preserve">, the City Representative </w:t>
      </w:r>
      <w:r w:rsidRPr="00000BF4">
        <w:t xml:space="preserve">and </w:t>
      </w:r>
      <w:r w:rsidRPr="00000BF4">
        <w:t xml:space="preserve">the </w:t>
      </w:r>
      <w:r w:rsidRPr="00000BF4">
        <w:t>Colorado College Representative</w:t>
      </w:r>
      <w:r w:rsidRPr="00000BF4">
        <w:t>,</w:t>
      </w:r>
      <w:r w:rsidRPr="00000BF4">
        <w:t xml:space="preserve"> and acknowledged by the Authority Representative</w:t>
      </w:r>
      <w:r w:rsidRPr="00000BF4">
        <w:t>,</w:t>
      </w:r>
      <w:r w:rsidRPr="00000BF4">
        <w:t xml:space="preserve"> </w:t>
      </w:r>
      <w:r w:rsidRPr="00000BF4">
        <w:t xml:space="preserve">pursuant to Section </w:t>
      </w:r>
      <w:r w:rsidRPr="00000BF4">
        <w:t>4.04</w:t>
      </w:r>
      <w:r w:rsidRPr="00000BF4">
        <w:t xml:space="preserve"> hereof.</w:t>
      </w:r>
    </w:p>
    <w:p w:rsidR="00FE6B6A" w:rsidRPr="00000BF4" w:rsidRDefault="00AF12B1" w:rsidP="00405211">
      <w:pPr>
        <w:pStyle w:val="BodyText1"/>
      </w:pPr>
      <w:r w:rsidRPr="00000BF4">
        <w:t>“</w:t>
      </w:r>
      <w:r w:rsidRPr="00000BF4">
        <w:rPr>
          <w:u w:val="single"/>
        </w:rPr>
        <w:t>Costs of Issuance</w:t>
      </w:r>
      <w:r w:rsidRPr="00000BF4">
        <w:t xml:space="preserve">” means all items of </w:t>
      </w:r>
      <w:r w:rsidRPr="00000BF4">
        <w:t>Eligible Costs</w:t>
      </w:r>
      <w:r w:rsidRPr="00000BF4">
        <w:t xml:space="preserve">, directly or indirectly payable or reimbursable by or to the Authority </w:t>
      </w:r>
      <w:r w:rsidRPr="00000BF4">
        <w:t xml:space="preserve">and the </w:t>
      </w:r>
      <w:r w:rsidRPr="00000BF4">
        <w:t>Owner</w:t>
      </w:r>
      <w:r w:rsidRPr="00000BF4">
        <w:t xml:space="preserve"> </w:t>
      </w:r>
      <w:r w:rsidRPr="00000BF4">
        <w:t xml:space="preserve">and related to the authorization, sale and issuance of </w:t>
      </w:r>
      <w:r w:rsidRPr="00000BF4">
        <w:t xml:space="preserve">the </w:t>
      </w:r>
      <w:r w:rsidRPr="00000BF4">
        <w:t>Bonds, including but not limited to, printing costs, costs of preparation and reproduction of documents, filing</w:t>
      </w:r>
      <w:r w:rsidRPr="00000BF4">
        <w:t xml:space="preserve"> fees, initial fees and charges of the Trustee and other private parties performing services for the Authority </w:t>
      </w:r>
      <w:r w:rsidRPr="00000BF4">
        <w:t xml:space="preserve">and the </w:t>
      </w:r>
      <w:r w:rsidRPr="00000BF4">
        <w:t>Owner</w:t>
      </w:r>
      <w:r w:rsidRPr="00000BF4">
        <w:t xml:space="preserve"> </w:t>
      </w:r>
      <w:r w:rsidRPr="00000BF4">
        <w:t>under this Indenture</w:t>
      </w:r>
      <w:r w:rsidRPr="00000BF4">
        <w:t xml:space="preserve"> or otherwise</w:t>
      </w:r>
      <w:r w:rsidRPr="00000BF4">
        <w:t xml:space="preserve"> in connection with the issuance of </w:t>
      </w:r>
      <w:r w:rsidRPr="00000BF4">
        <w:t xml:space="preserve">the </w:t>
      </w:r>
      <w:r w:rsidRPr="00000BF4">
        <w:t xml:space="preserve">Bonds, legal fees and charges, </w:t>
      </w:r>
      <w:r w:rsidRPr="00000BF4">
        <w:t xml:space="preserve">initial </w:t>
      </w:r>
      <w:r w:rsidRPr="00000BF4">
        <w:t>fees and disburseme</w:t>
      </w:r>
      <w:r w:rsidRPr="00000BF4">
        <w:t xml:space="preserve">nts of </w:t>
      </w:r>
      <w:r w:rsidRPr="00000BF4">
        <w:t xml:space="preserve">financial advisors, </w:t>
      </w:r>
      <w:r w:rsidRPr="00000BF4">
        <w:t xml:space="preserve">accountants, </w:t>
      </w:r>
      <w:r w:rsidRPr="00000BF4">
        <w:t>consultants and professionals</w:t>
      </w:r>
      <w:r w:rsidRPr="00000BF4">
        <w:t xml:space="preserve"> in connection with the issuance of the Bonds</w:t>
      </w:r>
      <w:r w:rsidRPr="00000BF4">
        <w:t xml:space="preserve">, </w:t>
      </w:r>
      <w:r w:rsidRPr="00000BF4">
        <w:t xml:space="preserve">the origination fee of the </w:t>
      </w:r>
      <w:r w:rsidRPr="00000BF4">
        <w:t xml:space="preserve">Original </w:t>
      </w:r>
      <w:r w:rsidRPr="00000BF4">
        <w:t>Purchaser</w:t>
      </w:r>
      <w:r w:rsidRPr="00000BF4">
        <w:t xml:space="preserve">, fees of counsel to the Original </w:t>
      </w:r>
      <w:r w:rsidRPr="00000BF4">
        <w:lastRenderedPageBreak/>
        <w:t>Purchaser</w:t>
      </w:r>
      <w:r w:rsidRPr="00000BF4">
        <w:t xml:space="preserve">, </w:t>
      </w:r>
      <w:r w:rsidRPr="00000BF4">
        <w:t xml:space="preserve">fees and charges for preparation and execution of </w:t>
      </w:r>
      <w:r w:rsidRPr="00000BF4">
        <w:t xml:space="preserve">the </w:t>
      </w:r>
      <w:r w:rsidRPr="00000BF4">
        <w:t>Bonds, other costs incurred by the Authority</w:t>
      </w:r>
      <w:r w:rsidRPr="00000BF4">
        <w:t xml:space="preserve"> and the </w:t>
      </w:r>
      <w:r w:rsidRPr="00000BF4">
        <w:t>Owner</w:t>
      </w:r>
      <w:r w:rsidRPr="00000BF4">
        <w:t xml:space="preserve"> in anticipation of the issuance of </w:t>
      </w:r>
      <w:r w:rsidRPr="00000BF4">
        <w:t xml:space="preserve">the </w:t>
      </w:r>
      <w:r w:rsidRPr="00000BF4">
        <w:t>Bonds, and any other cost, charge or fee in connection with the issuance of the Bonds.</w:t>
      </w:r>
    </w:p>
    <w:p w:rsidR="00833AA8" w:rsidRPr="00000BF4" w:rsidRDefault="00AF12B1" w:rsidP="005B469D">
      <w:pPr>
        <w:pStyle w:val="BodyText1"/>
      </w:pPr>
      <w:r w:rsidRPr="00000BF4">
        <w:t>“</w:t>
      </w:r>
      <w:r w:rsidRPr="00000BF4">
        <w:rPr>
          <w:u w:val="single"/>
        </w:rPr>
        <w:t>Debt Service Requirements</w:t>
      </w:r>
      <w:r w:rsidRPr="00000BF4">
        <w:t>”</w:t>
      </w:r>
      <w:r w:rsidRPr="00000BF4">
        <w:t xml:space="preserve"> for any period means the sum of:</w:t>
      </w:r>
    </w:p>
    <w:p w:rsidR="00833AA8" w:rsidRPr="00000BF4" w:rsidRDefault="00AF12B1" w:rsidP="00C11CCE">
      <w:pPr>
        <w:pStyle w:val="Heading3"/>
      </w:pPr>
      <w:r w:rsidRPr="00000BF4">
        <w:t xml:space="preserve">The amount required to pay the interest on any Bonds </w:t>
      </w:r>
      <w:r w:rsidRPr="00000BF4">
        <w:t>o</w:t>
      </w:r>
      <w:r w:rsidRPr="00000BF4">
        <w:t>utstanding during such period;</w:t>
      </w:r>
      <w:r w:rsidRPr="00000BF4">
        <w:t xml:space="preserve"> and</w:t>
      </w:r>
    </w:p>
    <w:p w:rsidR="00833AA8" w:rsidRPr="00000BF4" w:rsidRDefault="00AF12B1" w:rsidP="00994ACB">
      <w:pPr>
        <w:pStyle w:val="Heading3"/>
      </w:pPr>
      <w:r w:rsidRPr="00000BF4">
        <w:t xml:space="preserve">The amount required to pay the principal or Redemption Price of any Bonds </w:t>
      </w:r>
      <w:r w:rsidRPr="00000BF4">
        <w:t>o</w:t>
      </w:r>
      <w:r w:rsidRPr="00000BF4">
        <w:t>utstanding during such period, whether at stated maturity</w:t>
      </w:r>
      <w:r w:rsidRPr="00000BF4">
        <w:t xml:space="preserve"> or</w:t>
      </w:r>
      <w:r w:rsidRPr="00000BF4">
        <w:t xml:space="preserve"> upon the irrevocable exercise o</w:t>
      </w:r>
      <w:r w:rsidRPr="00000BF4">
        <w:t>f a</w:t>
      </w:r>
      <w:r w:rsidRPr="00000BF4">
        <w:t>ny option to redeem such Bonds.</w:t>
      </w:r>
    </w:p>
    <w:p w:rsidR="00293FD6" w:rsidRPr="00000BF4" w:rsidRDefault="00AF12B1" w:rsidP="00293FD6">
      <w:pPr>
        <w:pStyle w:val="BodyText1"/>
      </w:pPr>
      <w:r w:rsidRPr="00000BF4">
        <w:t>“</w:t>
      </w:r>
      <w:r w:rsidRPr="00000BF4">
        <w:rPr>
          <w:u w:val="single"/>
        </w:rPr>
        <w:t>Dedicated Revenue Special Fund</w:t>
      </w:r>
      <w:r w:rsidRPr="00000BF4">
        <w:t xml:space="preserve">” means the special fund designated as the “Colorado Springs Urban Renewal Authority </w:t>
      </w:r>
      <w:r w:rsidRPr="00000BF4">
        <w:t xml:space="preserve">City for Champions </w:t>
      </w:r>
      <w:r w:rsidRPr="00000BF4">
        <w:t xml:space="preserve">Fund” </w:t>
      </w:r>
      <w:r w:rsidRPr="00000BF4">
        <w:t xml:space="preserve">heretofore </w:t>
      </w:r>
      <w:r w:rsidRPr="00000BF4">
        <w:t>established and controlled by the Authority pursuant to Resolution No</w:t>
      </w:r>
      <w:r w:rsidRPr="00000BF4">
        <w:t xml:space="preserve">. 3 into which the State Sales Tax Increment Revenues received by the Authority are deposited. </w:t>
      </w:r>
    </w:p>
    <w:p w:rsidR="00D16335" w:rsidRPr="00000BF4" w:rsidRDefault="00AF12B1" w:rsidP="00D16335">
      <w:pPr>
        <w:ind w:firstLine="720"/>
        <w:rPr>
          <w:rFonts w:cs="Times New Roman"/>
          <w:szCs w:val="24"/>
        </w:rPr>
      </w:pPr>
      <w:r w:rsidRPr="00000BF4">
        <w:t>“</w:t>
      </w:r>
      <w:r w:rsidRPr="00000BF4">
        <w:rPr>
          <w:rFonts w:cs="Times New Roman"/>
          <w:szCs w:val="24"/>
          <w:u w:val="single"/>
        </w:rPr>
        <w:t>Determination of Taxability</w:t>
      </w:r>
      <w:r w:rsidRPr="00000BF4">
        <w:rPr>
          <w:rFonts w:cs="Times New Roman"/>
          <w:szCs w:val="24"/>
        </w:rPr>
        <w:t>” means and shall be deemed to have occurred on the first to occur of the following:</w:t>
      </w:r>
    </w:p>
    <w:p w:rsidR="00D16335" w:rsidRPr="00000BF4" w:rsidRDefault="00AF12B1" w:rsidP="00D16335">
      <w:pPr>
        <w:rPr>
          <w:rFonts w:cs="Times New Roman"/>
          <w:szCs w:val="24"/>
        </w:rPr>
      </w:pPr>
    </w:p>
    <w:p w:rsidR="00D16335" w:rsidRPr="00000BF4" w:rsidRDefault="00AF12B1" w:rsidP="00CF039D">
      <w:pPr>
        <w:pStyle w:val="Heading3"/>
        <w:numPr>
          <w:ilvl w:val="2"/>
          <w:numId w:val="32"/>
        </w:numPr>
      </w:pPr>
      <w:r w:rsidRPr="00000BF4">
        <w:t>On the date when the Authority files any state</w:t>
      </w:r>
      <w:r w:rsidRPr="00000BF4">
        <w:t>ment, supplemental statement or other tax schedule, return or document which discloses that an Event of Taxability shall have in fact occurred;</w:t>
      </w:r>
    </w:p>
    <w:p w:rsidR="00D16335" w:rsidRPr="00000BF4" w:rsidRDefault="00AF12B1" w:rsidP="00CF039D">
      <w:pPr>
        <w:pStyle w:val="Heading3"/>
      </w:pPr>
      <w:r w:rsidRPr="00000BF4">
        <w:t xml:space="preserve">On the date when any </w:t>
      </w:r>
      <w:r w:rsidRPr="00000BF4">
        <w:t>holder</w:t>
      </w:r>
      <w:r w:rsidRPr="00000BF4">
        <w:t xml:space="preserve"> or any former </w:t>
      </w:r>
      <w:r w:rsidRPr="00000BF4">
        <w:t>holder</w:t>
      </w:r>
      <w:r w:rsidRPr="00000BF4">
        <w:t xml:space="preserve"> notifies the Authority that it has received a written opinion b</w:t>
      </w:r>
      <w:r w:rsidRPr="00000BF4">
        <w:t xml:space="preserve">y a Bond Counsel to the effect that an Event of Taxability shall have occurred unless, within one hundred eighty days after receipt by the Authority of such notification from </w:t>
      </w:r>
      <w:r w:rsidRPr="00000BF4">
        <w:t>any</w:t>
      </w:r>
      <w:r w:rsidRPr="00000BF4">
        <w:t xml:space="preserve"> </w:t>
      </w:r>
      <w:r w:rsidRPr="00000BF4">
        <w:t>holder</w:t>
      </w:r>
      <w:r w:rsidRPr="00000BF4">
        <w:t xml:space="preserve"> or any former </w:t>
      </w:r>
      <w:r w:rsidRPr="00000BF4">
        <w:t>holder</w:t>
      </w:r>
      <w:r w:rsidRPr="00000BF4">
        <w:t xml:space="preserve">, the Authority shall deliver to the </w:t>
      </w:r>
      <w:r w:rsidRPr="00000BF4">
        <w:t>holder</w:t>
      </w:r>
      <w:r w:rsidRPr="00000BF4">
        <w:t xml:space="preserve"> </w:t>
      </w:r>
      <w:r w:rsidRPr="00000BF4">
        <w:t>or</w:t>
      </w:r>
      <w:r w:rsidRPr="00000BF4">
        <w:t xml:space="preserve"> for</w:t>
      </w:r>
      <w:r w:rsidRPr="00000BF4">
        <w:t xml:space="preserve">mer </w:t>
      </w:r>
      <w:r w:rsidRPr="00000BF4">
        <w:t>holder</w:t>
      </w:r>
      <w:r w:rsidRPr="00000BF4">
        <w:t xml:space="preserve"> a ruling or determination letter issued to or on behalf of the Authority by the Commissioner or any District Director of the Internal Revenue Service (or any other governmental official exercising the same or a substantially similar function fro</w:t>
      </w:r>
      <w:r w:rsidRPr="00000BF4">
        <w:t>m time to time) to the effect that, after taking into consideration such facts as form the basis for the opinion that an Event of Taxability has occurred, an Event of Taxability shall not have occurred;</w:t>
      </w:r>
    </w:p>
    <w:p w:rsidR="00D16335" w:rsidRPr="00000BF4" w:rsidRDefault="00AF12B1" w:rsidP="00CF039D">
      <w:pPr>
        <w:pStyle w:val="Heading3"/>
      </w:pPr>
      <w:r w:rsidRPr="00000BF4">
        <w:t>On the date when the Authority shall be advised in wr</w:t>
      </w:r>
      <w:r w:rsidRPr="00000BF4">
        <w:t xml:space="preserve">iting by the Commissioner or any District Director of the Internal Revenue Service (or any other governmental official exercising the same or a substantially similar function from time to time) that, based upon filings of the Authority, or upon any review </w:t>
      </w:r>
      <w:r w:rsidRPr="00000BF4">
        <w:t>or audit of the Authority or upon any other ground whatsoever, an Event of Taxability shall have occurred; or</w:t>
      </w:r>
    </w:p>
    <w:p w:rsidR="00D16335" w:rsidRPr="00000BF4" w:rsidRDefault="00AF12B1" w:rsidP="00CF039D">
      <w:pPr>
        <w:pStyle w:val="Heading3"/>
      </w:pPr>
      <w:r w:rsidRPr="00000BF4">
        <w:t xml:space="preserve">On the date when the Authority shall receive notice from any </w:t>
      </w:r>
      <w:r w:rsidRPr="00000BF4">
        <w:t>holder</w:t>
      </w:r>
      <w:r w:rsidRPr="00000BF4">
        <w:t xml:space="preserve"> or any former </w:t>
      </w:r>
      <w:r w:rsidRPr="00000BF4">
        <w:t>holder</w:t>
      </w:r>
      <w:r w:rsidRPr="00000BF4">
        <w:t xml:space="preserve"> that the Internal Revenue Service has assessed as includable in the gross income of such </w:t>
      </w:r>
      <w:r w:rsidRPr="00000BF4">
        <w:t>holder</w:t>
      </w:r>
      <w:r w:rsidRPr="00000BF4">
        <w:t xml:space="preserve"> or such former </w:t>
      </w:r>
      <w:r w:rsidRPr="00000BF4">
        <w:t>holder</w:t>
      </w:r>
      <w:r w:rsidRPr="00000BF4">
        <w:t xml:space="preserve"> the interest on the Bonds due to the occurrence of an Event of Taxability;</w:t>
      </w:r>
    </w:p>
    <w:p w:rsidR="00D16335" w:rsidRPr="00000BF4" w:rsidRDefault="00AF12B1" w:rsidP="00D16335">
      <w:pPr>
        <w:rPr>
          <w:rFonts w:cs="Times New Roman"/>
          <w:szCs w:val="24"/>
        </w:rPr>
      </w:pPr>
      <w:r w:rsidRPr="00000BF4">
        <w:rPr>
          <w:rFonts w:cs="Times New Roman"/>
          <w:i/>
          <w:szCs w:val="24"/>
        </w:rPr>
        <w:t xml:space="preserve">provided, however, </w:t>
      </w:r>
      <w:r w:rsidRPr="00000BF4">
        <w:rPr>
          <w:rFonts w:cs="Times New Roman"/>
          <w:szCs w:val="24"/>
        </w:rPr>
        <w:t xml:space="preserve">no Determination of Taxability shall occur </w:t>
      </w:r>
      <w:r w:rsidRPr="00000BF4">
        <w:rPr>
          <w:rFonts w:cs="Times New Roman"/>
          <w:szCs w:val="24"/>
        </w:rPr>
        <w:t xml:space="preserve">under paragraph (c) or (d) above unless the Authority has been afforded the opportunity, at its expense, to contest any such </w:t>
      </w:r>
      <w:r w:rsidRPr="00000BF4">
        <w:rPr>
          <w:rFonts w:cs="Times New Roman"/>
          <w:szCs w:val="24"/>
        </w:rPr>
        <w:lastRenderedPageBreak/>
        <w:t>assessment, and further no Determination of Taxability shall occur until such contest, if ma</w:t>
      </w:r>
      <w:r w:rsidRPr="00000BF4">
        <w:rPr>
          <w:rFonts w:cs="Times New Roman"/>
          <w:szCs w:val="24"/>
        </w:rPr>
        <w:t>de, has been finally determined</w:t>
      </w:r>
      <w:r w:rsidRPr="00000BF4">
        <w:rPr>
          <w:rFonts w:cs="Times New Roman"/>
          <w:szCs w:val="24"/>
        </w:rPr>
        <w:t>.</w:t>
      </w:r>
    </w:p>
    <w:p w:rsidR="00D16335" w:rsidRPr="00000BF4" w:rsidRDefault="00AF12B1" w:rsidP="00D16335"/>
    <w:p w:rsidR="00293FD6" w:rsidRDefault="00AF12B1" w:rsidP="00293FD6">
      <w:pPr>
        <w:pStyle w:val="BodyText1"/>
      </w:pPr>
      <w:r w:rsidRPr="00000BF4">
        <w:t>“</w:t>
      </w:r>
      <w:r w:rsidRPr="00000BF4">
        <w:rPr>
          <w:u w:val="single"/>
        </w:rPr>
        <w:t>Econ</w:t>
      </w:r>
      <w:r w:rsidRPr="00000BF4">
        <w:rPr>
          <w:u w:val="single"/>
        </w:rPr>
        <w:t>omic Development Commission</w:t>
      </w:r>
      <w:r w:rsidRPr="00000BF4">
        <w:t>” means the Colorado Economic Development Commission created pursuant to Section 24-4</w:t>
      </w:r>
      <w:r w:rsidRPr="00000BF4">
        <w:t>6</w:t>
      </w:r>
      <w:r w:rsidRPr="00000BF4">
        <w:t>-10</w:t>
      </w:r>
      <w:r w:rsidRPr="00000BF4">
        <w:t>2</w:t>
      </w:r>
      <w:r w:rsidRPr="00000BF4">
        <w:t xml:space="preserve">, Colorado Revised Statutes, as amended, or any successor entity to which its functions are transferred pursuant to law. </w:t>
      </w:r>
    </w:p>
    <w:p w:rsidR="006926B8" w:rsidRPr="00000BF4" w:rsidRDefault="00AF12B1" w:rsidP="00293FD6">
      <w:pPr>
        <w:pStyle w:val="BodyText1"/>
      </w:pPr>
      <w:r>
        <w:t>“</w:t>
      </w:r>
      <w:r w:rsidRPr="006926B8">
        <w:rPr>
          <w:u w:val="single"/>
        </w:rPr>
        <w:t>EDC Motion</w:t>
      </w:r>
      <w:r>
        <w:t>” mean</w:t>
      </w:r>
      <w:r>
        <w:t>s the motion approved by the Economic Development Commission on _______ __, 2019 supplementing Resolution No. 3.</w:t>
      </w:r>
    </w:p>
    <w:p w:rsidR="00747FC5" w:rsidRPr="00000BF4" w:rsidRDefault="00AF12B1" w:rsidP="00293FD6">
      <w:pPr>
        <w:pStyle w:val="BodyText1"/>
      </w:pPr>
      <w:r w:rsidRPr="00000BF4">
        <w:t>“</w:t>
      </w:r>
      <w:r w:rsidRPr="00000BF4">
        <w:rPr>
          <w:u w:val="single"/>
        </w:rPr>
        <w:t>Eligible Costs</w:t>
      </w:r>
      <w:r w:rsidRPr="00000BF4">
        <w:t xml:space="preserve">” means the costs of designing, constructing and financing the </w:t>
      </w:r>
      <w:r w:rsidRPr="00000BF4">
        <w:t>Stadium</w:t>
      </w:r>
      <w:r w:rsidRPr="00000BF4">
        <w:t xml:space="preserve"> Project, including but not limited to costs of engineerin</w:t>
      </w:r>
      <w:r w:rsidRPr="00000BF4">
        <w:t>g, construction engineering, surveying, construction surveying, construction labor and materials, design planning, legal services, accounting, overhead or administrative staffing, financing, bond issuance, interest payments, loan origination fees, and simi</w:t>
      </w:r>
      <w:r w:rsidRPr="00000BF4">
        <w:t>lar necessary and convenient costs incurred by the Authority</w:t>
      </w:r>
      <w:r w:rsidRPr="00000BF4">
        <w:t xml:space="preserve"> and</w:t>
      </w:r>
      <w:r w:rsidRPr="00000BF4">
        <w:t xml:space="preserve"> the </w:t>
      </w:r>
      <w:r w:rsidRPr="00000BF4">
        <w:t>Owner</w:t>
      </w:r>
      <w:r w:rsidRPr="00000BF4">
        <w:t xml:space="preserve"> </w:t>
      </w:r>
      <w:r w:rsidRPr="00000BF4">
        <w:t>pursuant to Resolution No. 3 and this Indenture.</w:t>
      </w:r>
    </w:p>
    <w:p w:rsidR="00747FC5" w:rsidRPr="00000BF4" w:rsidRDefault="00AF12B1" w:rsidP="00293FD6">
      <w:pPr>
        <w:pStyle w:val="BodyText1"/>
      </w:pPr>
      <w:r w:rsidRPr="00000BF4">
        <w:t>“</w:t>
      </w:r>
      <w:r w:rsidRPr="00000BF4">
        <w:rPr>
          <w:u w:val="single"/>
        </w:rPr>
        <w:t>Escrow Fund</w:t>
      </w:r>
      <w:r w:rsidRPr="00000BF4">
        <w:t>” means any fund established with the Trustee or other depository in whole or in part with the proceeds of any refunding</w:t>
      </w:r>
      <w:r w:rsidRPr="00000BF4">
        <w:t xml:space="preserve"> obligations, or other moneys to provide for the timely payment of any Debt Service Requirements.</w:t>
      </w:r>
    </w:p>
    <w:p w:rsidR="00833AA8" w:rsidRPr="00000BF4" w:rsidRDefault="00AF12B1" w:rsidP="009F489A">
      <w:pPr>
        <w:pStyle w:val="BodyText1"/>
      </w:pPr>
      <w:r w:rsidRPr="00000BF4">
        <w:t>“</w:t>
      </w:r>
      <w:r w:rsidRPr="00000BF4">
        <w:rPr>
          <w:u w:val="single"/>
        </w:rPr>
        <w:t>Events of Default</w:t>
      </w:r>
      <w:r w:rsidRPr="00000BF4">
        <w:t>”</w:t>
      </w:r>
      <w:r w:rsidRPr="00000BF4">
        <w:t xml:space="preserve"> means the events stated in Section </w:t>
      </w:r>
      <w:r w:rsidRPr="00000BF4">
        <w:t>7</w:t>
      </w:r>
      <w:r w:rsidRPr="00000BF4">
        <w:t>.01 hereof.</w:t>
      </w:r>
    </w:p>
    <w:p w:rsidR="00D16335" w:rsidRPr="00000BF4" w:rsidRDefault="00AF12B1" w:rsidP="00D16335">
      <w:pPr>
        <w:pStyle w:val="BodyText1"/>
      </w:pPr>
      <w:r w:rsidRPr="00000BF4">
        <w:t>“</w:t>
      </w:r>
      <w:r w:rsidRPr="00000BF4">
        <w:rPr>
          <w:u w:val="single"/>
        </w:rPr>
        <w:t>Event of Taxability</w:t>
      </w:r>
      <w:r w:rsidRPr="00000BF4">
        <w:t xml:space="preserve">” means (i) the taking of any action by the Authority, the </w:t>
      </w:r>
      <w:r w:rsidRPr="00000BF4">
        <w:t>Owner</w:t>
      </w:r>
      <w:r w:rsidRPr="00000BF4">
        <w:t xml:space="preserve">, any </w:t>
      </w:r>
      <w:r w:rsidRPr="00000BF4">
        <w:t>affiliate of the Owner</w:t>
      </w:r>
      <w:r w:rsidRPr="00000BF4">
        <w:t xml:space="preserve"> or any other user of the Stadium Project</w:t>
      </w:r>
      <w:r w:rsidRPr="00000BF4">
        <w:t>,</w:t>
      </w:r>
      <w:r w:rsidRPr="00000BF4">
        <w:t xml:space="preserve"> or the failure to take any action by the Authority, the </w:t>
      </w:r>
      <w:r w:rsidRPr="00000BF4">
        <w:t>Owner</w:t>
      </w:r>
      <w:r w:rsidRPr="00000BF4">
        <w:t>, any affiliate of the Owner</w:t>
      </w:r>
      <w:r w:rsidRPr="00000BF4">
        <w:t xml:space="preserve"> or any other user of the Stadium Project</w:t>
      </w:r>
      <w:r w:rsidRPr="00000BF4">
        <w:t xml:space="preserve">, or the making by the Authority, the </w:t>
      </w:r>
      <w:r w:rsidRPr="00000BF4">
        <w:t>Owner</w:t>
      </w:r>
      <w:r w:rsidRPr="00000BF4">
        <w:t xml:space="preserve"> or</w:t>
      </w:r>
      <w:r w:rsidRPr="00000BF4">
        <w:t xml:space="preserve"> any affiliate </w:t>
      </w:r>
      <w:r w:rsidRPr="00000BF4">
        <w:t>of the Owner</w:t>
      </w:r>
      <w:r w:rsidRPr="00000BF4">
        <w:t xml:space="preserve"> </w:t>
      </w:r>
      <w:r w:rsidRPr="00000BF4">
        <w:t>of any misrepresentation herein or in any certificate required to be given in connection with the issuance, sale or delivery of the Bonds</w:t>
      </w:r>
      <w:r w:rsidRPr="00000BF4">
        <w:t>,</w:t>
      </w:r>
      <w:r w:rsidRPr="00000BF4">
        <w:t xml:space="preserve"> which has the effect of causing interest paid or payable on the Bonds to become includable, in whole or </w:t>
      </w:r>
      <w:r w:rsidRPr="00000BF4">
        <w:t xml:space="preserve">in part, in the gross income of any </w:t>
      </w:r>
      <w:r w:rsidRPr="00000BF4">
        <w:t>Bond</w:t>
      </w:r>
      <w:r w:rsidRPr="00000BF4">
        <w:t>holder</w:t>
      </w:r>
      <w:r w:rsidRPr="00000BF4">
        <w:t xml:space="preserve"> or any former </w:t>
      </w:r>
      <w:r w:rsidRPr="00000BF4">
        <w:t>Bondholder</w:t>
      </w:r>
      <w:r w:rsidRPr="00000BF4">
        <w:t xml:space="preserve"> for federal income tax purposes or (ii) the entry of any decree or judgment by a court of competent jurisdiction, or the taking of any official action by the Internal Revenue Service o</w:t>
      </w:r>
      <w:r w:rsidRPr="00000BF4">
        <w:t>r the Department of the Treasury, which decree, judgment or action shall be final under applicable procedural law, in either case, which has the effect of causing interest paid or payable on the Bonds to become includable, in whole or in part, in the gross</w:t>
      </w:r>
      <w:r w:rsidRPr="00000BF4">
        <w:t xml:space="preserve"> income of </w:t>
      </w:r>
      <w:r w:rsidRPr="00000BF4">
        <w:t>any</w:t>
      </w:r>
      <w:r w:rsidRPr="00000BF4">
        <w:t xml:space="preserve"> </w:t>
      </w:r>
      <w:r w:rsidRPr="00000BF4">
        <w:t>Bondholder</w:t>
      </w:r>
      <w:r w:rsidRPr="00000BF4">
        <w:t xml:space="preserve"> or any former </w:t>
      </w:r>
      <w:r w:rsidRPr="00000BF4">
        <w:t>Bondholder</w:t>
      </w:r>
      <w:r w:rsidRPr="00000BF4">
        <w:t xml:space="preserve"> for federal income tax purposes.</w:t>
      </w:r>
    </w:p>
    <w:p w:rsidR="00833AA8" w:rsidRPr="00000BF4" w:rsidRDefault="00AF12B1" w:rsidP="009F489A">
      <w:pPr>
        <w:pStyle w:val="BodyText1"/>
      </w:pPr>
      <w:r w:rsidRPr="00000BF4">
        <w:t>“</w:t>
      </w:r>
      <w:r w:rsidRPr="00000BF4">
        <w:rPr>
          <w:u w:val="single"/>
        </w:rPr>
        <w:t>Federal Securities</w:t>
      </w:r>
      <w:r w:rsidRPr="00000BF4">
        <w:t>”</w:t>
      </w:r>
      <w:r w:rsidRPr="00000BF4">
        <w:t xml:space="preserve"> means bills, certificates, notes, bonds or similar securities which are direct obligations of, or the principal of and interest on which are unconditio</w:t>
      </w:r>
      <w:r w:rsidRPr="00000BF4">
        <w:t>nally guaranteed by, the United States.</w:t>
      </w:r>
    </w:p>
    <w:p w:rsidR="00CE5E7B" w:rsidRPr="00000BF4" w:rsidRDefault="00AF12B1" w:rsidP="00CE5E7B">
      <w:pPr>
        <w:pStyle w:val="BodyText1"/>
      </w:pPr>
      <w:r w:rsidRPr="00000BF4">
        <w:t>“</w:t>
      </w:r>
      <w:r w:rsidRPr="00000BF4">
        <w:rPr>
          <w:u w:val="single"/>
        </w:rPr>
        <w:t>Final Completion Date</w:t>
      </w:r>
      <w:r w:rsidRPr="00000BF4">
        <w:t>” means December 16, 2023 o</w:t>
      </w:r>
      <w:r w:rsidRPr="00000BF4">
        <w:t>r</w:t>
      </w:r>
      <w:r w:rsidRPr="00000BF4">
        <w:t xml:space="preserve"> such later date as may be specified by the Economic Development Commission pursuant to Resolution No. 3 in writing to the Authority and the Trustee.</w:t>
      </w:r>
    </w:p>
    <w:p w:rsidR="00833AA8" w:rsidRPr="00000BF4" w:rsidRDefault="00AF12B1" w:rsidP="00CE5E7B">
      <w:pPr>
        <w:pStyle w:val="BodyText1"/>
      </w:pPr>
      <w:r w:rsidRPr="00000BF4">
        <w:t>“</w:t>
      </w:r>
      <w:r w:rsidRPr="00000BF4">
        <w:rPr>
          <w:u w:val="single"/>
        </w:rPr>
        <w:t>Fiscal Year</w:t>
      </w:r>
      <w:r w:rsidRPr="00000BF4">
        <w:t>”</w:t>
      </w:r>
      <w:r w:rsidRPr="00000BF4">
        <w:t xml:space="preserve"> me</w:t>
      </w:r>
      <w:r w:rsidRPr="00000BF4">
        <w:t xml:space="preserve">ans the twelve months commencing on January 1 of any calendar year and ending on December 31 of the same calendar year, or any other 12-month period which the </w:t>
      </w:r>
      <w:r w:rsidRPr="00000BF4">
        <w:t>Authority</w:t>
      </w:r>
      <w:r w:rsidRPr="00000BF4">
        <w:t xml:space="preserve"> designates as its fiscal year</w:t>
      </w:r>
      <w:r w:rsidRPr="00000BF4">
        <w:t xml:space="preserve"> in accordance with law</w:t>
      </w:r>
      <w:r w:rsidRPr="00000BF4">
        <w:t>.</w:t>
      </w:r>
    </w:p>
    <w:p w:rsidR="00833AA8" w:rsidRPr="00000BF4" w:rsidRDefault="00AF12B1" w:rsidP="00BB305A">
      <w:pPr>
        <w:pStyle w:val="BodyText1"/>
      </w:pPr>
      <w:r w:rsidRPr="00000BF4">
        <w:lastRenderedPageBreak/>
        <w:t>“</w:t>
      </w:r>
      <w:r w:rsidRPr="00000BF4">
        <w:rPr>
          <w:u w:val="single"/>
        </w:rPr>
        <w:t>Funds</w:t>
      </w:r>
      <w:r w:rsidRPr="00000BF4">
        <w:t>”</w:t>
      </w:r>
      <w:r w:rsidRPr="00000BF4">
        <w:t xml:space="preserve"> means </w:t>
      </w:r>
      <w:r w:rsidRPr="00000BF4">
        <w:t xml:space="preserve">the </w:t>
      </w:r>
      <w:r w:rsidRPr="00000BF4">
        <w:t>Stadium</w:t>
      </w:r>
      <w:r w:rsidRPr="00000BF4">
        <w:t xml:space="preserve"> Project</w:t>
      </w:r>
      <w:r w:rsidRPr="00000BF4">
        <w:t xml:space="preserve"> Fund, </w:t>
      </w:r>
      <w:r w:rsidRPr="00000BF4">
        <w:t xml:space="preserve">the Revenue Fund, </w:t>
      </w:r>
      <w:r w:rsidRPr="00000BF4">
        <w:t xml:space="preserve">the Bond Fund, </w:t>
      </w:r>
      <w:r w:rsidRPr="00000BF4">
        <w:t>the Bond Reserve Fund</w:t>
      </w:r>
      <w:r w:rsidRPr="00000BF4">
        <w:t xml:space="preserve">, the Issuance Expense Fund </w:t>
      </w:r>
      <w:r w:rsidRPr="00000BF4">
        <w:t xml:space="preserve">and the </w:t>
      </w:r>
      <w:r w:rsidRPr="00000BF4">
        <w:t>Surplus</w:t>
      </w:r>
      <w:r w:rsidRPr="00000BF4">
        <w:t xml:space="preserve"> Fund</w:t>
      </w:r>
      <w:r w:rsidRPr="00000BF4">
        <w:t>.</w:t>
      </w:r>
    </w:p>
    <w:p w:rsidR="00833AA8" w:rsidRPr="00000BF4" w:rsidRDefault="00AF12B1" w:rsidP="00CE5E7B">
      <w:pPr>
        <w:pStyle w:val="BodyText1"/>
      </w:pPr>
      <w:r w:rsidRPr="00000BF4">
        <w:t>“</w:t>
      </w:r>
      <w:r w:rsidRPr="00000BF4">
        <w:rPr>
          <w:u w:val="single"/>
        </w:rPr>
        <w:t>Indenture</w:t>
      </w:r>
      <w:r w:rsidRPr="00000BF4">
        <w:t>”</w:t>
      </w:r>
      <w:r w:rsidRPr="00000BF4">
        <w:t xml:space="preserve"> means this Indenture of Trust and any Supplemental Indenture entered into in accordance with the provisions hereof.</w:t>
      </w:r>
    </w:p>
    <w:p w:rsidR="00CE5E7B" w:rsidRPr="00000BF4" w:rsidRDefault="00AF12B1" w:rsidP="00CE5E7B">
      <w:pPr>
        <w:pStyle w:val="BodyText1"/>
      </w:pPr>
      <w:r w:rsidRPr="00000BF4">
        <w:t>“</w:t>
      </w:r>
      <w:r w:rsidRPr="00000BF4">
        <w:rPr>
          <w:u w:val="single"/>
        </w:rPr>
        <w:t xml:space="preserve">Independent </w:t>
      </w:r>
      <w:r w:rsidRPr="00000BF4">
        <w:rPr>
          <w:u w:val="single"/>
        </w:rPr>
        <w:t>Engineer</w:t>
      </w:r>
      <w:r w:rsidRPr="00000BF4">
        <w:t xml:space="preserve">” means an architect, engineer or firm of architects or engineers </w:t>
      </w:r>
      <w:r w:rsidRPr="00000BF4">
        <w:t xml:space="preserve">duly </w:t>
      </w:r>
      <w:r w:rsidRPr="00000BF4">
        <w:t xml:space="preserve">licensed to practice </w:t>
      </w:r>
      <w:r w:rsidRPr="00000BF4">
        <w:t xml:space="preserve">and practicing as such under the laws of </w:t>
      </w:r>
      <w:r w:rsidRPr="00000BF4">
        <w:t xml:space="preserve">the State </w:t>
      </w:r>
      <w:r w:rsidRPr="00000BF4">
        <w:t>selected by the Authority</w:t>
      </w:r>
      <w:r w:rsidRPr="00000BF4">
        <w:t xml:space="preserve">, with the written approval of the </w:t>
      </w:r>
      <w:r w:rsidRPr="00000BF4">
        <w:t>Owner</w:t>
      </w:r>
      <w:r w:rsidRPr="00000BF4">
        <w:t>,</w:t>
      </w:r>
      <w:r w:rsidRPr="00000BF4">
        <w:t xml:space="preserve"> </w:t>
      </w:r>
      <w:r w:rsidRPr="00000BF4">
        <w:t>who or which is of recognized standing</w:t>
      </w:r>
      <w:r w:rsidRPr="00000BF4">
        <w:t xml:space="preserve"> for skill and experience with respect to the construction of facilities similar to the </w:t>
      </w:r>
      <w:r w:rsidRPr="00000BF4">
        <w:t>Stadium</w:t>
      </w:r>
      <w:r w:rsidRPr="00000BF4">
        <w:t xml:space="preserve"> Project, who or which is in fact independent of and has no relationship with the </w:t>
      </w:r>
      <w:r w:rsidRPr="00000BF4">
        <w:t xml:space="preserve">Authority, </w:t>
      </w:r>
      <w:r w:rsidRPr="00000BF4">
        <w:t xml:space="preserve">the </w:t>
      </w:r>
      <w:r w:rsidRPr="00000BF4">
        <w:t>Owner</w:t>
      </w:r>
      <w:r w:rsidRPr="00000BF4">
        <w:t xml:space="preserve">, any </w:t>
      </w:r>
      <w:r w:rsidRPr="00000BF4">
        <w:t>affiliate of the Owner</w:t>
      </w:r>
      <w:r>
        <w:t>, any other user of the Stadium</w:t>
      </w:r>
      <w:r>
        <w:t xml:space="preserve"> Project</w:t>
      </w:r>
      <w:r w:rsidRPr="00000BF4">
        <w:t xml:space="preserve"> </w:t>
      </w:r>
      <w:r w:rsidRPr="00000BF4">
        <w:t>or the City</w:t>
      </w:r>
      <w:r w:rsidRPr="00000BF4">
        <w:t xml:space="preserve">, who or which does not have any direct financial interest or any material indirect financial interest in the </w:t>
      </w:r>
      <w:r w:rsidRPr="00000BF4">
        <w:t xml:space="preserve">Authority, </w:t>
      </w:r>
      <w:r w:rsidRPr="00000BF4">
        <w:t xml:space="preserve">the </w:t>
      </w:r>
      <w:r w:rsidRPr="00000BF4">
        <w:t>Owner</w:t>
      </w:r>
      <w:r w:rsidRPr="00000BF4">
        <w:t xml:space="preserve">, </w:t>
      </w:r>
      <w:r w:rsidRPr="00000BF4">
        <w:t>any affiliate of the Owner</w:t>
      </w:r>
      <w:r>
        <w:t>, any other user of the Stadium Project</w:t>
      </w:r>
      <w:r w:rsidRPr="00000BF4">
        <w:t xml:space="preserve"> </w:t>
      </w:r>
      <w:r w:rsidRPr="00000BF4">
        <w:t xml:space="preserve">or the City </w:t>
      </w:r>
      <w:r w:rsidRPr="00000BF4">
        <w:t>and who or which is not co</w:t>
      </w:r>
      <w:r w:rsidRPr="00000BF4">
        <w:t xml:space="preserve">nnected with the </w:t>
      </w:r>
      <w:r w:rsidRPr="00000BF4">
        <w:t>Authority,</w:t>
      </w:r>
      <w:r w:rsidRPr="00000BF4">
        <w:t xml:space="preserve"> the </w:t>
      </w:r>
      <w:r w:rsidRPr="00000BF4">
        <w:t>Owner</w:t>
      </w:r>
      <w:r w:rsidRPr="00000BF4">
        <w:t xml:space="preserve">, </w:t>
      </w:r>
      <w:r w:rsidRPr="00000BF4">
        <w:t>any affiliate of the Owner</w:t>
      </w:r>
      <w:r>
        <w:t>, any other user of the Stadium Project</w:t>
      </w:r>
      <w:r w:rsidRPr="00000BF4">
        <w:t xml:space="preserve"> </w:t>
      </w:r>
      <w:r w:rsidRPr="00000BF4">
        <w:t xml:space="preserve">or the City </w:t>
      </w:r>
      <w:r w:rsidRPr="00000BF4">
        <w:t>as an officer, employee, trustee, partner, director or person performing similar functions; provided that any such Person may be the design</w:t>
      </w:r>
      <w:r w:rsidRPr="00000BF4">
        <w:t xml:space="preserve"> architect or engineer for the </w:t>
      </w:r>
      <w:r w:rsidRPr="00000BF4">
        <w:t>Stadium</w:t>
      </w:r>
      <w:r w:rsidRPr="00000BF4">
        <w:t xml:space="preserve"> Project</w:t>
      </w:r>
      <w:r w:rsidRPr="00000BF4">
        <w:t>.</w:t>
      </w:r>
    </w:p>
    <w:p w:rsidR="00D16335" w:rsidRPr="00000BF4" w:rsidRDefault="00AF12B1" w:rsidP="00CE5E7B">
      <w:pPr>
        <w:pStyle w:val="BodyText1"/>
      </w:pPr>
      <w:r w:rsidRPr="00000BF4">
        <w:t>“</w:t>
      </w:r>
      <w:r w:rsidRPr="00000BF4">
        <w:rPr>
          <w:u w:val="single"/>
        </w:rPr>
        <w:t>Interest Payment Date</w:t>
      </w:r>
      <w:r w:rsidRPr="00000BF4">
        <w:t xml:space="preserve">” means each </w:t>
      </w:r>
      <w:r>
        <w:t>February</w:t>
      </w:r>
      <w:r w:rsidRPr="00000BF4">
        <w:t xml:space="preserve"> 1, commencing </w:t>
      </w:r>
      <w:r>
        <w:t>February</w:t>
      </w:r>
      <w:r w:rsidRPr="00000BF4">
        <w:t> </w:t>
      </w:r>
      <w:r w:rsidRPr="00000BF4">
        <w:t xml:space="preserve">1, </w:t>
      </w:r>
      <w:r w:rsidRPr="00000BF4">
        <w:t>20</w:t>
      </w:r>
      <w:r w:rsidRPr="00000BF4">
        <w:t>20</w:t>
      </w:r>
      <w:r w:rsidRPr="00000BF4">
        <w:t>.</w:t>
      </w:r>
    </w:p>
    <w:p w:rsidR="0060671D" w:rsidRPr="00000BF4" w:rsidRDefault="00AF12B1" w:rsidP="00CE5E7B">
      <w:pPr>
        <w:pStyle w:val="BodyText1"/>
      </w:pPr>
      <w:r w:rsidRPr="00000BF4">
        <w:t>“</w:t>
      </w:r>
      <w:r w:rsidRPr="00000BF4">
        <w:rPr>
          <w:u w:val="single"/>
        </w:rPr>
        <w:t>Issuance Expense Fund</w:t>
      </w:r>
      <w:r w:rsidRPr="00000BF4">
        <w:t xml:space="preserve">” means the fund designated as the “Colorado Springs Urban Renewal Authority Tax Increment Revenue Bonds </w:t>
      </w:r>
      <w:r w:rsidRPr="00000BF4">
        <w:t xml:space="preserve">(Stadium Project) </w:t>
      </w:r>
      <w:r w:rsidRPr="00000BF4">
        <w:t>Issuance Expense Fund” created in Section </w:t>
      </w:r>
      <w:r w:rsidRPr="00000BF4">
        <w:t>4</w:t>
      </w:r>
      <w:r w:rsidRPr="00000BF4">
        <w:t>.02 hereof.</w:t>
      </w:r>
    </w:p>
    <w:p w:rsidR="0075104B" w:rsidRDefault="00AF12B1" w:rsidP="00CE5E7B">
      <w:pPr>
        <w:pStyle w:val="BodyText1"/>
      </w:pPr>
      <w:r w:rsidRPr="00000BF4">
        <w:t>“</w:t>
      </w:r>
      <w:r w:rsidRPr="00000BF4">
        <w:rPr>
          <w:u w:val="single"/>
        </w:rPr>
        <w:t>November Revenues</w:t>
      </w:r>
      <w:r w:rsidRPr="00000BF4">
        <w:t xml:space="preserve">” means the State Sales Tax </w:t>
      </w:r>
      <w:r w:rsidRPr="00000BF4">
        <w:t xml:space="preserve">Increment </w:t>
      </w:r>
      <w:r w:rsidRPr="00000BF4">
        <w:t xml:space="preserve">Revenues received by the Authority from the State with respect to </w:t>
      </w:r>
      <w:r w:rsidRPr="00000BF4">
        <w:t>taxable transactions occurring within the Regional Tourism Zo</w:t>
      </w:r>
      <w:r w:rsidRPr="00000BF4">
        <w:t xml:space="preserve">ne in </w:t>
      </w:r>
      <w:r w:rsidRPr="00000BF4">
        <w:t>November of each Tax Increment Year.</w:t>
      </w:r>
    </w:p>
    <w:p w:rsidR="006E049A" w:rsidRPr="00000BF4" w:rsidRDefault="00AF12B1" w:rsidP="00CE5E7B">
      <w:pPr>
        <w:pStyle w:val="BodyText1"/>
      </w:pPr>
      <w:r>
        <w:t>“</w:t>
      </w:r>
      <w:r w:rsidRPr="006E049A">
        <w:rPr>
          <w:u w:val="single"/>
        </w:rPr>
        <w:t>One Year TCM</w:t>
      </w:r>
      <w:r>
        <w:t>” means the average yield o</w:t>
      </w:r>
      <w:r>
        <w:t>f</w:t>
      </w:r>
      <w:r>
        <w:t xml:space="preserve"> United States Treasury securities adjusted to a constant maturity of one year, as published by the Federal Reserve Board most recently prior to the Interest Payment Date o</w:t>
      </w:r>
      <w:r>
        <w:t>ccurring on February 1, 20</w:t>
      </w:r>
      <w:r>
        <w:t>30</w:t>
      </w:r>
      <w:r>
        <w:t>.</w:t>
      </w:r>
    </w:p>
    <w:p w:rsidR="00833AA8" w:rsidRPr="00000BF4" w:rsidRDefault="00AF12B1" w:rsidP="009F489A">
      <w:pPr>
        <w:pStyle w:val="BodyText1"/>
      </w:pPr>
      <w:r w:rsidRPr="00000BF4">
        <w:t>“</w:t>
      </w:r>
      <w:r w:rsidRPr="00000BF4">
        <w:rPr>
          <w:u w:val="single"/>
        </w:rPr>
        <w:t>Opinion of Counsel</w:t>
      </w:r>
      <w:r w:rsidRPr="00000BF4">
        <w:t>”</w:t>
      </w:r>
      <w:r w:rsidRPr="00000BF4">
        <w:t xml:space="preserve"> means an opinion in writing of an attorney or firm of attorneys (who may be the attorneys for the </w:t>
      </w:r>
      <w:r w:rsidRPr="00000BF4">
        <w:t>Authority</w:t>
      </w:r>
      <w:r w:rsidRPr="00000BF4">
        <w:t>).</w:t>
      </w:r>
    </w:p>
    <w:p w:rsidR="00D16335" w:rsidRPr="00000BF4" w:rsidRDefault="00AF12B1" w:rsidP="00D16335">
      <w:pPr>
        <w:pStyle w:val="BodyText1"/>
      </w:pPr>
      <w:r w:rsidRPr="00000BF4">
        <w:t>“</w:t>
      </w:r>
      <w:r w:rsidRPr="00000BF4">
        <w:rPr>
          <w:u w:val="single"/>
        </w:rPr>
        <w:t xml:space="preserve">Original </w:t>
      </w:r>
      <w:r w:rsidRPr="00000BF4">
        <w:rPr>
          <w:u w:val="single"/>
        </w:rPr>
        <w:t>Purchaser</w:t>
      </w:r>
      <w:r>
        <w:t>” means Kansas City Financial Corporation.</w:t>
      </w:r>
    </w:p>
    <w:p w:rsidR="00F37F98" w:rsidRPr="00000BF4" w:rsidRDefault="00AF12B1" w:rsidP="009F489A">
      <w:pPr>
        <w:pStyle w:val="BodyText1"/>
      </w:pPr>
      <w:r w:rsidRPr="00000BF4">
        <w:t>“</w:t>
      </w:r>
      <w:r w:rsidRPr="00000BF4">
        <w:rPr>
          <w:u w:val="single"/>
        </w:rPr>
        <w:t>Other Projects</w:t>
      </w:r>
      <w:r w:rsidRPr="00000BF4">
        <w:t xml:space="preserve">” means the </w:t>
      </w:r>
      <w:r w:rsidRPr="00000BF4">
        <w:t xml:space="preserve">U.S. </w:t>
      </w:r>
      <w:r w:rsidRPr="00000BF4">
        <w:t>O</w:t>
      </w:r>
      <w:r w:rsidRPr="00000BF4">
        <w:t xml:space="preserve">lympic Museum </w:t>
      </w:r>
      <w:r w:rsidRPr="00000BF4">
        <w:t>and</w:t>
      </w:r>
      <w:r w:rsidRPr="00000BF4">
        <w:t xml:space="preserve"> Hall of Fame</w:t>
      </w:r>
      <w:r w:rsidRPr="00000BF4">
        <w:t xml:space="preserve">, the University of Colorado Colorado Springs Sports Medicine and Performance Center and the United States Air Force Academy Gateway Visitors Center, </w:t>
      </w:r>
      <w:r w:rsidRPr="00000BF4">
        <w:t xml:space="preserve">each </w:t>
      </w:r>
      <w:r w:rsidRPr="00000BF4">
        <w:t>as identified as a “Project Element” in Resolution No. 3</w:t>
      </w:r>
      <w:r w:rsidRPr="00000BF4">
        <w:t xml:space="preserve">, as they may </w:t>
      </w:r>
      <w:r w:rsidRPr="00000BF4">
        <w:t>at any time exist</w:t>
      </w:r>
      <w:r w:rsidRPr="00000BF4">
        <w:t>.</w:t>
      </w:r>
    </w:p>
    <w:p w:rsidR="00833AA8" w:rsidRPr="00000BF4" w:rsidRDefault="00AF12B1" w:rsidP="009F489A">
      <w:pPr>
        <w:pStyle w:val="BodyText1"/>
      </w:pPr>
      <w:r w:rsidRPr="00000BF4">
        <w:t>“</w:t>
      </w:r>
      <w:r w:rsidRPr="00000BF4">
        <w:rPr>
          <w:u w:val="single"/>
        </w:rPr>
        <w:t>o</w:t>
      </w:r>
      <w:r w:rsidRPr="00000BF4">
        <w:rPr>
          <w:u w:val="single"/>
        </w:rPr>
        <w:t>utstanding</w:t>
      </w:r>
      <w:r w:rsidRPr="00000BF4">
        <w:t>”</w:t>
      </w:r>
      <w:r w:rsidRPr="00000BF4">
        <w:t xml:space="preserve"> when used with reference to any Bonds and as of any particular date means all such Bonds in any manner theretofore or thereupon issued, except:</w:t>
      </w:r>
    </w:p>
    <w:p w:rsidR="00833AA8" w:rsidRPr="00000BF4" w:rsidRDefault="00AF12B1" w:rsidP="00E2278B">
      <w:pPr>
        <w:pStyle w:val="Heading3"/>
        <w:numPr>
          <w:ilvl w:val="2"/>
          <w:numId w:val="18"/>
        </w:numPr>
      </w:pPr>
      <w:r w:rsidRPr="00000BF4">
        <w:t xml:space="preserve">Any Bonds cancelled or paid by or on behalf of the </w:t>
      </w:r>
      <w:r w:rsidRPr="00000BF4">
        <w:t>Authority</w:t>
      </w:r>
      <w:r w:rsidRPr="00000BF4">
        <w:t xml:space="preserve"> on or before such </w:t>
      </w:r>
      <w:r w:rsidRPr="00000BF4">
        <w:t>date;</w:t>
      </w:r>
    </w:p>
    <w:p w:rsidR="00833AA8" w:rsidRPr="00000BF4" w:rsidRDefault="00AF12B1" w:rsidP="00E2278B">
      <w:pPr>
        <w:pStyle w:val="Heading3"/>
      </w:pPr>
      <w:r w:rsidRPr="00000BF4">
        <w:lastRenderedPageBreak/>
        <w:t xml:space="preserve">Any Bonds which are deemed to be paid within the meaning of Section </w:t>
      </w:r>
      <w:r w:rsidRPr="00000BF4">
        <w:t>10</w:t>
      </w:r>
      <w:r w:rsidRPr="00000BF4">
        <w:t>.01 hereof; and</w:t>
      </w:r>
    </w:p>
    <w:p w:rsidR="00833AA8" w:rsidRPr="00000BF4" w:rsidRDefault="00AF12B1" w:rsidP="00E2278B">
      <w:pPr>
        <w:pStyle w:val="Heading3"/>
      </w:pPr>
      <w:r w:rsidRPr="00000BF4">
        <w:t>Any Bonds in lieu of or in substitution for which other Bonds shall have been executed and delivered pursuant to Sections 2.</w:t>
      </w:r>
      <w:r w:rsidRPr="00000BF4">
        <w:t>05</w:t>
      </w:r>
      <w:r w:rsidRPr="00000BF4">
        <w:t xml:space="preserve"> and 2.</w:t>
      </w:r>
      <w:r w:rsidRPr="00000BF4">
        <w:t>06</w:t>
      </w:r>
      <w:r w:rsidRPr="00000BF4">
        <w:t xml:space="preserve"> hereof.</w:t>
      </w:r>
    </w:p>
    <w:p w:rsidR="00833AA8" w:rsidRPr="00000BF4" w:rsidRDefault="00AF12B1" w:rsidP="009F489A">
      <w:pPr>
        <w:pStyle w:val="BodyText1"/>
      </w:pPr>
      <w:r w:rsidRPr="00000BF4">
        <w:t>In determining wheth</w:t>
      </w:r>
      <w:r w:rsidRPr="00000BF4">
        <w:t xml:space="preserve">er the </w:t>
      </w:r>
      <w:r w:rsidRPr="00000BF4">
        <w:t>holder</w:t>
      </w:r>
      <w:r w:rsidRPr="00000BF4">
        <w:t xml:space="preserve">s of the requisite principal amount of </w:t>
      </w:r>
      <w:r w:rsidRPr="00000BF4">
        <w:t>outstanding Bonds</w:t>
      </w:r>
      <w:r w:rsidRPr="00000BF4">
        <w:t xml:space="preserve"> have given any request, demand, authorization, direction, notice, consent or waiver, Bonds owned by the </w:t>
      </w:r>
      <w:r w:rsidRPr="00000BF4">
        <w:t>Authority</w:t>
      </w:r>
      <w:r w:rsidRPr="00000BF4">
        <w:t xml:space="preserve">, the </w:t>
      </w:r>
      <w:r w:rsidRPr="00000BF4">
        <w:t>Owner</w:t>
      </w:r>
      <w:r w:rsidRPr="00000BF4">
        <w:t xml:space="preserve">, </w:t>
      </w:r>
      <w:r w:rsidRPr="00000BF4">
        <w:t xml:space="preserve">any affiliate of the Owner, </w:t>
      </w:r>
      <w:r w:rsidRPr="00000BF4">
        <w:t>any other user of the Stadium Pr</w:t>
      </w:r>
      <w:r w:rsidRPr="00000BF4">
        <w:t>oject</w:t>
      </w:r>
      <w:r w:rsidRPr="00000BF4">
        <w:t xml:space="preserve"> or the City</w:t>
      </w:r>
      <w:r w:rsidRPr="00000BF4">
        <w:t xml:space="preserve"> shall not be</w:t>
      </w:r>
      <w:r w:rsidRPr="00000BF4">
        <w:t xml:space="preserve"> deemed to be o</w:t>
      </w:r>
      <w:r w:rsidRPr="00000BF4">
        <w:t>utstanding.</w:t>
      </w:r>
    </w:p>
    <w:p w:rsidR="00E17D85" w:rsidRPr="00000BF4" w:rsidRDefault="00AF12B1" w:rsidP="00E17D85">
      <w:pPr>
        <w:pStyle w:val="BodyText1"/>
      </w:pPr>
      <w:r w:rsidRPr="00000BF4">
        <w:t>“</w:t>
      </w:r>
      <w:r w:rsidRPr="00000BF4">
        <w:rPr>
          <w:u w:val="single"/>
        </w:rPr>
        <w:t>Owner</w:t>
      </w:r>
      <w:r w:rsidRPr="00000BF4">
        <w:t xml:space="preserve">” means (i) </w:t>
      </w:r>
      <w:r>
        <w:t>Switchback</w:t>
      </w:r>
      <w:r>
        <w:t>s</w:t>
      </w:r>
      <w:r w:rsidRPr="00000BF4">
        <w:t xml:space="preserve"> FC Holdings, LLC, a </w:t>
      </w:r>
      <w:r>
        <w:t>Delaware</w:t>
      </w:r>
      <w:r w:rsidRPr="00000BF4">
        <w:t xml:space="preserve"> limited liability company, (ii) its legal successors and assigns and any surviving, resulting or transferee </w:t>
      </w:r>
      <w:r w:rsidRPr="00000BF4">
        <w:t>entity</w:t>
      </w:r>
      <w:r w:rsidRPr="00000BF4">
        <w:t>, and (iii)</w:t>
      </w:r>
      <w:r w:rsidRPr="00000BF4">
        <w:t> </w:t>
      </w:r>
      <w:r w:rsidRPr="00000BF4">
        <w:t xml:space="preserve">upon satisfaction of the conditions set forth in Section </w:t>
      </w:r>
      <w:r w:rsidRPr="00000BF4">
        <w:t>6.1</w:t>
      </w:r>
      <w:r w:rsidRPr="00000BF4">
        <w:t>8</w:t>
      </w:r>
      <w:r>
        <w:t xml:space="preserve"> hereof, Stadium</w:t>
      </w:r>
      <w:r w:rsidRPr="00000BF4">
        <w:t xml:space="preserve"> </w:t>
      </w:r>
      <w:r>
        <w:t>Metropolitan</w:t>
      </w:r>
      <w:r w:rsidRPr="00000BF4">
        <w:t xml:space="preserve"> District, a quasi-municipal corporation and political subdivision of the State of Colorado.</w:t>
      </w:r>
    </w:p>
    <w:p w:rsidR="00E17D85" w:rsidRPr="00000BF4" w:rsidRDefault="00AF12B1" w:rsidP="00E17D85">
      <w:pPr>
        <w:pStyle w:val="BodyText1"/>
      </w:pPr>
      <w:r w:rsidRPr="00000BF4">
        <w:t>“</w:t>
      </w:r>
      <w:r w:rsidRPr="00000BF4">
        <w:rPr>
          <w:u w:val="single"/>
        </w:rPr>
        <w:t>Owner Representative</w:t>
      </w:r>
      <w:r w:rsidRPr="00000BF4">
        <w:t xml:space="preserve">” means the person at the time designated to act on </w:t>
      </w:r>
      <w:r w:rsidRPr="00000BF4">
        <w:t xml:space="preserve">behalf of the Owner by written certificate furnished to the Trustee containing the specimen signature of such person and signed on behalf of the Owner </w:t>
      </w:r>
      <w:r w:rsidRPr="00000BF4">
        <w:t>by an executive officer thereof</w:t>
      </w:r>
      <w:r w:rsidRPr="00000BF4">
        <w:t>.  Such certificate may designate an alternate or alternates.</w:t>
      </w:r>
    </w:p>
    <w:p w:rsidR="00833AA8" w:rsidRPr="00000BF4" w:rsidRDefault="00AF12B1" w:rsidP="009F489A">
      <w:pPr>
        <w:pStyle w:val="BodyText1"/>
      </w:pPr>
      <w:r w:rsidRPr="00000BF4">
        <w:t>“</w:t>
      </w:r>
      <w:r w:rsidRPr="00000BF4">
        <w:rPr>
          <w:u w:val="single"/>
        </w:rPr>
        <w:t>Person</w:t>
      </w:r>
      <w:r w:rsidRPr="00000BF4">
        <w:t>”</w:t>
      </w:r>
      <w:r w:rsidRPr="00000BF4">
        <w:t xml:space="preserve"> mea</w:t>
      </w:r>
      <w:r w:rsidRPr="00000BF4">
        <w:t>ns a corporation</w:t>
      </w:r>
      <w:r w:rsidRPr="00000BF4">
        <w:t>,</w:t>
      </w:r>
      <w:r w:rsidRPr="00000BF4">
        <w:t xml:space="preserve"> </w:t>
      </w:r>
      <w:r w:rsidRPr="00000BF4">
        <w:t>f</w:t>
      </w:r>
      <w:r w:rsidRPr="00000BF4">
        <w:t xml:space="preserve">irm, other body corporate (including without limitation the United States, the State, or any other body corporate and politic other than the </w:t>
      </w:r>
      <w:r w:rsidRPr="00000BF4">
        <w:t>Authority</w:t>
      </w:r>
      <w:r w:rsidRPr="00000BF4">
        <w:t xml:space="preserve"> </w:t>
      </w:r>
      <w:r w:rsidRPr="00000BF4">
        <w:t>or the City</w:t>
      </w:r>
      <w:r w:rsidRPr="00000BF4">
        <w:t>), limited liability company, partnership, association or individual, and a</w:t>
      </w:r>
      <w:r w:rsidRPr="00000BF4">
        <w:t>lso includes an executor, administrator, trustee, receiver or other representative appointed according to law</w:t>
      </w:r>
      <w:r>
        <w:t>.</w:t>
      </w:r>
    </w:p>
    <w:p w:rsidR="00833AA8" w:rsidRPr="00000BF4" w:rsidRDefault="00AF12B1" w:rsidP="009F489A">
      <w:pPr>
        <w:pStyle w:val="BodyText1"/>
      </w:pPr>
      <w:r w:rsidRPr="00000BF4">
        <w:t>“</w:t>
      </w:r>
      <w:r w:rsidRPr="00000BF4">
        <w:rPr>
          <w:u w:val="single"/>
        </w:rPr>
        <w:t>Pledged Revenues</w:t>
      </w:r>
      <w:r w:rsidRPr="00000BF4">
        <w:t>”</w:t>
      </w:r>
      <w:r w:rsidRPr="00000BF4">
        <w:t xml:space="preserve"> means </w:t>
      </w:r>
      <w:r w:rsidRPr="00000BF4">
        <w:t xml:space="preserve">the </w:t>
      </w:r>
      <w:r w:rsidRPr="00000BF4">
        <w:t>dollar amount</w:t>
      </w:r>
      <w:r w:rsidRPr="00000BF4">
        <w:t xml:space="preserve"> equal to </w:t>
      </w:r>
      <w:r w:rsidRPr="00000BF4">
        <w:t xml:space="preserve">the </w:t>
      </w:r>
      <w:r w:rsidRPr="00000BF4">
        <w:t>Stadium</w:t>
      </w:r>
      <w:r w:rsidRPr="00000BF4">
        <w:t xml:space="preserve"> </w:t>
      </w:r>
      <w:r w:rsidRPr="00000BF4">
        <w:t xml:space="preserve">Percentage of the Colorado Sports &amp; Event Center </w:t>
      </w:r>
      <w:r w:rsidRPr="00000BF4">
        <w:t>MEAP</w:t>
      </w:r>
      <w:r w:rsidRPr="00000BF4">
        <w:t xml:space="preserve"> of the State Sales Tax Incr</w:t>
      </w:r>
      <w:r w:rsidRPr="00000BF4">
        <w:t>ement Revenues paid to the Authority by the State</w:t>
      </w:r>
      <w:r w:rsidRPr="00000BF4">
        <w:t>, which amo</w:t>
      </w:r>
      <w:r>
        <w:t>unt shall not exceed $18,472,650</w:t>
      </w:r>
      <w:r w:rsidRPr="00000BF4">
        <w:t xml:space="preserve">, less </w:t>
      </w:r>
      <w:r w:rsidRPr="00000BF4">
        <w:t xml:space="preserve">amounts deposited in the Authority Expense Sub-Account </w:t>
      </w:r>
      <w:r w:rsidRPr="00000BF4">
        <w:t>pursuant to Section 4.06 hereof</w:t>
      </w:r>
      <w:r w:rsidRPr="00000BF4">
        <w:t xml:space="preserve">, which </w:t>
      </w:r>
      <w:r w:rsidRPr="00000BF4">
        <w:t>amount</w:t>
      </w:r>
      <w:r w:rsidRPr="00000BF4">
        <w:t>s</w:t>
      </w:r>
      <w:r w:rsidRPr="00000BF4">
        <w:t xml:space="preserve"> shall be</w:t>
      </w:r>
      <w:r w:rsidRPr="00000BF4">
        <w:t xml:space="preserve"> </w:t>
      </w:r>
      <w:r w:rsidRPr="00000BF4">
        <w:t xml:space="preserve">deposited by the Authority in the </w:t>
      </w:r>
      <w:r w:rsidRPr="00000BF4">
        <w:t>Stadium</w:t>
      </w:r>
      <w:r w:rsidRPr="00000BF4">
        <w:t xml:space="preserve"> Sub-Account.  </w:t>
      </w:r>
      <w:r w:rsidRPr="00000BF4">
        <w:t xml:space="preserve">Moneys on deposit in the Authority Expense </w:t>
      </w:r>
      <w:r w:rsidRPr="00000BF4">
        <w:t>Sub-Account</w:t>
      </w:r>
      <w:r w:rsidRPr="00000BF4">
        <w:t xml:space="preserve"> are not “Pledged R</w:t>
      </w:r>
      <w:r w:rsidRPr="00000BF4">
        <w:t>evenues” for the purposes of this</w:t>
      </w:r>
      <w:r w:rsidRPr="00000BF4">
        <w:t xml:space="preserve"> Indenture.</w:t>
      </w:r>
    </w:p>
    <w:p w:rsidR="00833AA8" w:rsidRPr="00000BF4" w:rsidRDefault="00AF12B1" w:rsidP="009F489A">
      <w:pPr>
        <w:pStyle w:val="BodyText1"/>
      </w:pPr>
      <w:r w:rsidRPr="00000BF4">
        <w:t>“</w:t>
      </w:r>
      <w:r w:rsidRPr="00000BF4">
        <w:rPr>
          <w:u w:val="single"/>
        </w:rPr>
        <w:t>principal corporate trust office</w:t>
      </w:r>
      <w:r w:rsidRPr="00000BF4">
        <w:t>”</w:t>
      </w:r>
      <w:r w:rsidRPr="00000BF4">
        <w:t xml:space="preserve"> means (i) with respect to </w:t>
      </w:r>
      <w:r w:rsidRPr="00000BF4">
        <w:t>UMB Bank, n.a.</w:t>
      </w:r>
      <w:r w:rsidRPr="00000BF4">
        <w:t xml:space="preserve">, at </w:t>
      </w:r>
      <w:r w:rsidRPr="00000BF4">
        <w:t>1670 Broadway, Denver, Colorado 80202</w:t>
      </w:r>
      <w:r w:rsidRPr="00000BF4">
        <w:t>, (ii)</w:t>
      </w:r>
      <w:r w:rsidRPr="00000BF4">
        <w:t xml:space="preserve"> with respect to any successor trustee, at the principal office of its corporate trust department and (iii) with respect to any Trustee, at such other place as shall be designated by such Trustee in writing to the </w:t>
      </w:r>
      <w:r w:rsidRPr="00000BF4">
        <w:t>holder</w:t>
      </w:r>
      <w:r w:rsidRPr="00000BF4">
        <w:t xml:space="preserve">s of the Bonds </w:t>
      </w:r>
      <w:r w:rsidRPr="00000BF4">
        <w:t>o</w:t>
      </w:r>
      <w:r w:rsidRPr="00000BF4">
        <w:t>utstanding.</w:t>
      </w:r>
    </w:p>
    <w:p w:rsidR="00833AA8" w:rsidRPr="00000BF4" w:rsidRDefault="00AF12B1" w:rsidP="009F489A">
      <w:pPr>
        <w:pStyle w:val="BodyText1"/>
      </w:pPr>
      <w:r w:rsidRPr="00000BF4">
        <w:t>“</w:t>
      </w:r>
      <w:r w:rsidRPr="00000BF4">
        <w:rPr>
          <w:u w:val="single"/>
        </w:rPr>
        <w:t>Qualifi</w:t>
      </w:r>
      <w:r w:rsidRPr="00000BF4">
        <w:rPr>
          <w:u w:val="single"/>
        </w:rPr>
        <w:t>ed Investments</w:t>
      </w:r>
      <w:r w:rsidRPr="00000BF4">
        <w:t>”</w:t>
      </w:r>
      <w:r w:rsidRPr="00000BF4">
        <w:t xml:space="preserve"> means any obligations to the extent the same are at the time legal for investment of funds of the </w:t>
      </w:r>
      <w:r w:rsidRPr="00000BF4">
        <w:t>Authority</w:t>
      </w:r>
      <w:r w:rsidRPr="00000BF4">
        <w:t xml:space="preserve"> under applicable State law.</w:t>
      </w:r>
    </w:p>
    <w:p w:rsidR="00833AA8" w:rsidRPr="00000BF4" w:rsidRDefault="00AF12B1" w:rsidP="009F489A">
      <w:pPr>
        <w:pStyle w:val="BodyText1"/>
      </w:pPr>
      <w:r w:rsidRPr="00000BF4">
        <w:t>“</w:t>
      </w:r>
      <w:r w:rsidRPr="00000BF4">
        <w:rPr>
          <w:u w:val="single"/>
        </w:rPr>
        <w:t>Rebate Fund</w:t>
      </w:r>
      <w:r w:rsidRPr="00000BF4">
        <w:t>”</w:t>
      </w:r>
      <w:r w:rsidRPr="00000BF4">
        <w:t xml:space="preserve"> means the fund designated as the </w:t>
      </w:r>
      <w:r w:rsidRPr="00000BF4">
        <w:t>“</w:t>
      </w:r>
      <w:r w:rsidRPr="00000BF4">
        <w:t>Colorado Springs Urban Renewal Authority</w:t>
      </w:r>
      <w:r w:rsidRPr="00000BF4">
        <w:t xml:space="preserve"> </w:t>
      </w:r>
      <w:r w:rsidRPr="00000BF4">
        <w:t>Tax Increment</w:t>
      </w:r>
      <w:r w:rsidRPr="00000BF4">
        <w:t xml:space="preserve"> R</w:t>
      </w:r>
      <w:r w:rsidRPr="00000BF4">
        <w:t xml:space="preserve">evenue Bonds </w:t>
      </w:r>
      <w:r w:rsidRPr="00000BF4">
        <w:t xml:space="preserve">(Stadium Project) </w:t>
      </w:r>
      <w:r w:rsidRPr="00000BF4">
        <w:t>Rebate Fund</w:t>
      </w:r>
      <w:r w:rsidRPr="00000BF4">
        <w:t>”</w:t>
      </w:r>
      <w:r w:rsidRPr="00000BF4">
        <w:t xml:space="preserve"> created in Section </w:t>
      </w:r>
      <w:r w:rsidRPr="00000BF4">
        <w:t>4</w:t>
      </w:r>
      <w:r w:rsidRPr="00000BF4">
        <w:t>.02 hereof.</w:t>
      </w:r>
    </w:p>
    <w:p w:rsidR="00833AA8" w:rsidRPr="00000BF4" w:rsidRDefault="00AF12B1" w:rsidP="009F489A">
      <w:pPr>
        <w:pStyle w:val="BodyText1"/>
      </w:pPr>
      <w:r w:rsidRPr="00000BF4">
        <w:t>“</w:t>
      </w:r>
      <w:r w:rsidRPr="00000BF4">
        <w:rPr>
          <w:u w:val="single"/>
        </w:rPr>
        <w:t>Redemption Date</w:t>
      </w:r>
      <w:r w:rsidRPr="00000BF4">
        <w:t>”</w:t>
      </w:r>
      <w:r w:rsidRPr="00000BF4">
        <w:t xml:space="preserve"> means the date fixed by the </w:t>
      </w:r>
      <w:r w:rsidRPr="00000BF4">
        <w:t>Authority</w:t>
      </w:r>
      <w:r w:rsidRPr="00000BF4">
        <w:t xml:space="preserve"> for the redemption of any Bonds prior to their respective fixed maturity dates.</w:t>
      </w:r>
    </w:p>
    <w:p w:rsidR="00833AA8" w:rsidRPr="00000BF4" w:rsidRDefault="00AF12B1" w:rsidP="009F489A">
      <w:pPr>
        <w:pStyle w:val="BodyText1"/>
      </w:pPr>
      <w:r w:rsidRPr="00000BF4">
        <w:lastRenderedPageBreak/>
        <w:t>“</w:t>
      </w:r>
      <w:r w:rsidRPr="00000BF4">
        <w:rPr>
          <w:u w:val="single"/>
        </w:rPr>
        <w:t>Redemption Price</w:t>
      </w:r>
      <w:r w:rsidRPr="00000BF4">
        <w:t>”</w:t>
      </w:r>
      <w:r w:rsidRPr="00000BF4">
        <w:t xml:space="preserve"> means </w:t>
      </w:r>
      <w:r w:rsidRPr="00000BF4">
        <w:t xml:space="preserve">100% of </w:t>
      </w:r>
      <w:r w:rsidRPr="00000BF4">
        <w:t xml:space="preserve">the </w:t>
      </w:r>
      <w:r w:rsidRPr="00000BF4">
        <w:t>principal amount of any Bonds payable on a Redemption Date.</w:t>
      </w:r>
    </w:p>
    <w:p w:rsidR="0010193A" w:rsidRPr="00000BF4" w:rsidRDefault="00AF12B1" w:rsidP="0010193A">
      <w:pPr>
        <w:pStyle w:val="BodyText1"/>
      </w:pPr>
      <w:r w:rsidRPr="00000BF4">
        <w:t>“</w:t>
      </w:r>
      <w:r w:rsidRPr="00000BF4">
        <w:rPr>
          <w:u w:val="single"/>
        </w:rPr>
        <w:t>Regional Tourism Act</w:t>
      </w:r>
      <w:r w:rsidRPr="00000BF4">
        <w:t>” means the Colorado Regional Tourism Act, constituting Part 3, Article 46, Title 24, Colorado Revised Statutes, as from time to time amended and supplemented.</w:t>
      </w:r>
    </w:p>
    <w:p w:rsidR="0010193A" w:rsidRPr="00000BF4" w:rsidRDefault="00AF12B1" w:rsidP="0010193A">
      <w:pPr>
        <w:pStyle w:val="BodyText1"/>
      </w:pPr>
      <w:r w:rsidRPr="00000BF4">
        <w:t>“</w:t>
      </w:r>
      <w:r w:rsidRPr="00000BF4">
        <w:rPr>
          <w:u w:val="single"/>
        </w:rPr>
        <w:t>Regional Touri</w:t>
      </w:r>
      <w:r w:rsidRPr="00000BF4">
        <w:rPr>
          <w:u w:val="single"/>
        </w:rPr>
        <w:t>sm Zone</w:t>
      </w:r>
      <w:r w:rsidRPr="00000BF4">
        <w:t>” means the geographic area within the City described and depicted in Exhibit A to Resolution No. 3.</w:t>
      </w:r>
    </w:p>
    <w:p w:rsidR="00833AA8" w:rsidRPr="00000BF4" w:rsidRDefault="00AF12B1" w:rsidP="0010193A">
      <w:pPr>
        <w:pStyle w:val="BodyText1"/>
        <w:rPr>
          <w:u w:val="single"/>
        </w:rPr>
      </w:pPr>
      <w:r w:rsidRPr="00000BF4">
        <w:t>“</w:t>
      </w:r>
      <w:r w:rsidRPr="00000BF4">
        <w:rPr>
          <w:u w:val="single"/>
        </w:rPr>
        <w:t>Regular Record Date</w:t>
      </w:r>
      <w:r w:rsidRPr="00000BF4">
        <w:t>”</w:t>
      </w:r>
      <w:r w:rsidRPr="00000BF4">
        <w:t xml:space="preserve"> means</w:t>
      </w:r>
      <w:r w:rsidRPr="00000BF4">
        <w:t xml:space="preserve"> </w:t>
      </w:r>
      <w:r>
        <w:t xml:space="preserve">the </w:t>
      </w:r>
      <w:r>
        <w:t>January</w:t>
      </w:r>
      <w:r w:rsidRPr="00000BF4">
        <w:t xml:space="preserve"> 15</w:t>
      </w:r>
      <w:r w:rsidRPr="00000BF4">
        <w:t xml:space="preserve"> next preceding each Interest Payment Date for the Bonds</w:t>
      </w:r>
      <w:r w:rsidRPr="00000BF4">
        <w:t>.</w:t>
      </w:r>
    </w:p>
    <w:p w:rsidR="0010193A" w:rsidRPr="00000BF4" w:rsidRDefault="00AF12B1" w:rsidP="0010193A">
      <w:pPr>
        <w:pStyle w:val="BodyText1"/>
      </w:pPr>
      <w:r w:rsidRPr="00000BF4">
        <w:t>“</w:t>
      </w:r>
      <w:r w:rsidRPr="00000BF4">
        <w:rPr>
          <w:u w:val="single"/>
        </w:rPr>
        <w:t>Resolution No. 3</w:t>
      </w:r>
      <w:r w:rsidRPr="00000BF4">
        <w:t>” means Resolution N</w:t>
      </w:r>
      <w:r w:rsidRPr="00000BF4">
        <w:t>o</w:t>
      </w:r>
      <w:r w:rsidRPr="00000BF4">
        <w:t xml:space="preserve">. 3 duly adopted by the Economic Development Commission </w:t>
      </w:r>
      <w:r w:rsidRPr="00000BF4">
        <w:t>effective as of</w:t>
      </w:r>
      <w:r w:rsidRPr="00000BF4">
        <w:t xml:space="preserve"> December 16, 2013 approving the City</w:t>
      </w:r>
      <w:r w:rsidRPr="00000BF4">
        <w:t>’s</w:t>
      </w:r>
      <w:r w:rsidRPr="00000BF4">
        <w:t xml:space="preserve"> application for </w:t>
      </w:r>
      <w:r w:rsidRPr="00000BF4">
        <w:t>a</w:t>
      </w:r>
      <w:r w:rsidRPr="00000BF4">
        <w:t xml:space="preserve"> “Regional Tourism Project,” as defined in the Regional Tourism Act</w:t>
      </w:r>
      <w:r w:rsidRPr="00000BF4">
        <w:t>, generally referred to as the “City for Champions” project</w:t>
      </w:r>
      <w:r w:rsidRPr="00000BF4">
        <w:t xml:space="preserve">, </w:t>
      </w:r>
      <w:r w:rsidRPr="00000BF4">
        <w:t xml:space="preserve">as </w:t>
      </w:r>
      <w:r>
        <w:t xml:space="preserve">heretofore </w:t>
      </w:r>
      <w:r w:rsidRPr="00000BF4">
        <w:t>amended</w:t>
      </w:r>
      <w:r>
        <w:t xml:space="preserve">, </w:t>
      </w:r>
      <w:r>
        <w:t>and as supplemented by the EDC Motion</w:t>
      </w:r>
      <w:r w:rsidRPr="00000BF4">
        <w:t>.</w:t>
      </w:r>
    </w:p>
    <w:p w:rsidR="006118C4" w:rsidRPr="00000BF4" w:rsidRDefault="00AF12B1" w:rsidP="0010193A">
      <w:pPr>
        <w:pStyle w:val="BodyText1"/>
      </w:pPr>
      <w:r w:rsidRPr="00000BF4">
        <w:t>“</w:t>
      </w:r>
      <w:r w:rsidRPr="00000BF4">
        <w:rPr>
          <w:u w:val="single"/>
        </w:rPr>
        <w:t>Revenue Fund</w:t>
      </w:r>
      <w:r w:rsidRPr="00000BF4">
        <w:t>” means the fund desig</w:t>
      </w:r>
      <w:r w:rsidRPr="00000BF4">
        <w:t>n</w:t>
      </w:r>
      <w:r w:rsidRPr="00000BF4">
        <w:t xml:space="preserve">ated as the “Colorado Springs Urban Renewal Authority Tax Increment Revenue Bonds </w:t>
      </w:r>
      <w:r w:rsidRPr="00000BF4">
        <w:t xml:space="preserve">(Stadium Project) </w:t>
      </w:r>
      <w:r w:rsidRPr="00000BF4">
        <w:t>Revenue Fund</w:t>
      </w:r>
      <w:r w:rsidRPr="00000BF4">
        <w:t>”</w:t>
      </w:r>
      <w:r w:rsidRPr="00000BF4">
        <w:t xml:space="preserve"> created in Section 4.02 hereof.</w:t>
      </w:r>
    </w:p>
    <w:p w:rsidR="005B469D" w:rsidRPr="00000BF4" w:rsidRDefault="00AF12B1" w:rsidP="00384DAB">
      <w:pPr>
        <w:pStyle w:val="BodyText1"/>
      </w:pPr>
      <w:r w:rsidRPr="00000BF4">
        <w:t>“</w:t>
      </w:r>
      <w:r w:rsidRPr="00000BF4">
        <w:rPr>
          <w:u w:val="single"/>
        </w:rPr>
        <w:t xml:space="preserve">Southwest </w:t>
      </w:r>
      <w:r w:rsidRPr="00000BF4">
        <w:rPr>
          <w:u w:val="single"/>
        </w:rPr>
        <w:t>Infrastructure Project</w:t>
      </w:r>
      <w:r w:rsidRPr="00000BF4">
        <w:t xml:space="preserve">” means the Southwest Colorado Springs Downtown Infrastructure referred to in Resolution No. 3, which will be owned </w:t>
      </w:r>
      <w:r w:rsidRPr="00000BF4">
        <w:t xml:space="preserve">and operated </w:t>
      </w:r>
      <w:r w:rsidRPr="00000BF4">
        <w:t>by</w:t>
      </w:r>
      <w:r w:rsidRPr="00000BF4">
        <w:t>,</w:t>
      </w:r>
      <w:r w:rsidRPr="00000BF4">
        <w:t xml:space="preserve"> </w:t>
      </w:r>
      <w:r w:rsidRPr="00000BF4">
        <w:t>or on behalf of,</w:t>
      </w:r>
      <w:r w:rsidRPr="00000BF4">
        <w:t xml:space="preserve"> the City, as </w:t>
      </w:r>
      <w:r w:rsidRPr="00000BF4">
        <w:t>i</w:t>
      </w:r>
      <w:r w:rsidRPr="00000BF4">
        <w:t>t may at any time exist.</w:t>
      </w:r>
    </w:p>
    <w:p w:rsidR="00833AA8" w:rsidRPr="00000BF4" w:rsidRDefault="00AF12B1" w:rsidP="005B469D">
      <w:pPr>
        <w:pStyle w:val="BodyText1"/>
      </w:pPr>
      <w:r w:rsidRPr="00000BF4">
        <w:t>“</w:t>
      </w:r>
      <w:r w:rsidRPr="00000BF4">
        <w:rPr>
          <w:u w:val="single"/>
        </w:rPr>
        <w:t>Special Record Date</w:t>
      </w:r>
      <w:r w:rsidRPr="00000BF4">
        <w:t>”</w:t>
      </w:r>
      <w:r w:rsidRPr="00000BF4">
        <w:t xml:space="preserve"> means a special date fi</w:t>
      </w:r>
      <w:r w:rsidRPr="00000BF4">
        <w:t>xed by the Trustee for determining Bond ownership for purposes of paying defaulted interest, as such date may be determined pursuant to Section 2.</w:t>
      </w:r>
      <w:r w:rsidRPr="00000BF4">
        <w:t>03</w:t>
      </w:r>
      <w:r w:rsidRPr="00000BF4">
        <w:t xml:space="preserve"> hereof.</w:t>
      </w:r>
    </w:p>
    <w:p w:rsidR="00C32F45" w:rsidRPr="00000BF4" w:rsidRDefault="00AF12B1" w:rsidP="005B469D">
      <w:pPr>
        <w:pStyle w:val="BodyText1"/>
      </w:pPr>
      <w:r w:rsidRPr="00000BF4">
        <w:t>“</w:t>
      </w:r>
      <w:r w:rsidRPr="00000BF4">
        <w:rPr>
          <w:u w:val="single"/>
        </w:rPr>
        <w:t>Stadium Percentage</w:t>
      </w:r>
      <w:r w:rsidRPr="00000BF4">
        <w:t>” means, with respect to the State Sales Tax Increment Revenues to be paid by th</w:t>
      </w:r>
      <w:r w:rsidRPr="00000BF4">
        <w:t>e State to the Authority, (i) on the date of issuance of the Bonds, 66.67% of the Colorado Sports &amp; Event Center MEAP and (ii) at any time subsequent to the date of issuance of the Bonds and in the event of the failure of Colorado Co</w:t>
      </w:r>
      <w:r>
        <w:t>llege to comply with Se</w:t>
      </w:r>
      <w:r>
        <w:t>ction 6.3</w:t>
      </w:r>
      <w:r w:rsidRPr="00000BF4">
        <w:t xml:space="preserve"> </w:t>
      </w:r>
      <w:r w:rsidRPr="00000BF4">
        <w:t>of the Arena Agreement</w:t>
      </w:r>
      <w:r w:rsidRPr="00000BF4">
        <w:t xml:space="preserve">, such larger percentage as required by Section </w:t>
      </w:r>
      <w:r w:rsidRPr="00000BF4">
        <w:t>4.01</w:t>
      </w:r>
      <w:r w:rsidRPr="00000BF4">
        <w:t xml:space="preserve"> hereof.</w:t>
      </w:r>
    </w:p>
    <w:p w:rsidR="00E17D85" w:rsidRPr="00000BF4" w:rsidRDefault="00AF12B1" w:rsidP="00E17D85">
      <w:pPr>
        <w:pStyle w:val="BodyText1"/>
      </w:pPr>
      <w:r w:rsidRPr="00000BF4">
        <w:t>“</w:t>
      </w:r>
      <w:r w:rsidRPr="00000BF4">
        <w:rPr>
          <w:u w:val="single"/>
        </w:rPr>
        <w:t>Stadium Project</w:t>
      </w:r>
      <w:r w:rsidRPr="00000BF4">
        <w:t>” means the outdoor stadium component of the Colorado Sports &amp; Event Center referred to in Resolution No. 3, including the parcel of land described</w:t>
      </w:r>
      <w:r w:rsidRPr="00000BF4">
        <w:t xml:space="preserve"> in Exhibit A hereto and as otherwise described in Exhibit B hereto, which will be owned by the Owner</w:t>
      </w:r>
      <w:r w:rsidRPr="00000BF4">
        <w:t xml:space="preserve"> and will be operated by the Owner or any Person entering into a lease or other use agreement with the Owner</w:t>
      </w:r>
      <w:r w:rsidRPr="00000BF4">
        <w:t>, as it may at any time exist.</w:t>
      </w:r>
    </w:p>
    <w:p w:rsidR="00E17D85" w:rsidRPr="00000BF4" w:rsidRDefault="00AF12B1" w:rsidP="00E17D85">
      <w:pPr>
        <w:pStyle w:val="BodyText1"/>
      </w:pPr>
      <w:r w:rsidRPr="00000BF4">
        <w:t>“</w:t>
      </w:r>
      <w:r w:rsidRPr="00000BF4">
        <w:rPr>
          <w:u w:val="single"/>
        </w:rPr>
        <w:t>Stadium Project</w:t>
      </w:r>
      <w:r w:rsidRPr="00000BF4">
        <w:rPr>
          <w:u w:val="single"/>
        </w:rPr>
        <w:t xml:space="preserve"> Costs of Construction</w:t>
      </w:r>
      <w:r w:rsidRPr="00000BF4">
        <w:t>” means all Eligible Costs of designing, acquiring and constructing the Stadium Project, including but not limited to costs of engineering, construction engineering, surveying, construction surveying, construction labor and materials,</w:t>
      </w:r>
      <w:r w:rsidRPr="00000BF4">
        <w:t xml:space="preserve"> design planning and similar necessary and convenient costs incurred by the Authority, the Owner and the City, including the fees and expenses of the Accountant, the Independent Engineer and </w:t>
      </w:r>
      <w:r>
        <w:t>the Bank Construction Monitor</w:t>
      </w:r>
      <w:r w:rsidRPr="00000BF4">
        <w:t xml:space="preserve"> with respect to the Stadium Project</w:t>
      </w:r>
      <w:r w:rsidRPr="00000BF4">
        <w:t>.</w:t>
      </w:r>
    </w:p>
    <w:p w:rsidR="00E17D85" w:rsidRPr="00000BF4" w:rsidRDefault="00AF12B1" w:rsidP="00E17D85">
      <w:pPr>
        <w:pStyle w:val="BodyText1"/>
      </w:pPr>
      <w:r w:rsidRPr="00000BF4">
        <w:lastRenderedPageBreak/>
        <w:t>“</w:t>
      </w:r>
      <w:r w:rsidRPr="00000BF4">
        <w:rPr>
          <w:u w:val="single"/>
        </w:rPr>
        <w:t>Stadium Project Fund</w:t>
      </w:r>
      <w:r w:rsidRPr="00000BF4">
        <w:t>” means the fund designated as the “Colorado Springs Urban Renewal Authority Tax Increment Revenue Bonds Stadium Project Fund” created in Section 4.02 hereof, into which the portion of the proceeds of the Bonds allocable to the Stadi</w:t>
      </w:r>
      <w:r w:rsidRPr="00000BF4">
        <w:t>um Project Costs of Construction are to be deposited.</w:t>
      </w:r>
    </w:p>
    <w:p w:rsidR="00286336" w:rsidRPr="00000BF4" w:rsidRDefault="00AF12B1" w:rsidP="005B469D">
      <w:pPr>
        <w:pStyle w:val="BodyText1"/>
      </w:pPr>
      <w:r w:rsidRPr="00000BF4">
        <w:t>“</w:t>
      </w:r>
      <w:r w:rsidRPr="00000BF4">
        <w:rPr>
          <w:u w:val="single"/>
        </w:rPr>
        <w:t>Stadium Sub-Account</w:t>
      </w:r>
      <w:r w:rsidRPr="00000BF4">
        <w:t xml:space="preserve">” means the sub-account of the Colorado Sports &amp; Event Center Sub-Account heretofore established and controlled by the Authority, designated as the </w:t>
      </w:r>
      <w:r>
        <w:t>“</w:t>
      </w:r>
      <w:r>
        <w:t>Stadium</w:t>
      </w:r>
      <w:r w:rsidRPr="00000BF4">
        <w:t xml:space="preserve"> Sub-Account</w:t>
      </w:r>
      <w:r>
        <w:t>”</w:t>
      </w:r>
      <w:r w:rsidRPr="00000BF4">
        <w:t xml:space="preserve">, into which </w:t>
      </w:r>
      <w:r w:rsidRPr="00000BF4">
        <w:t>the Stadium Percentage</w:t>
      </w:r>
      <w:r w:rsidRPr="00000BF4">
        <w:t xml:space="preserve"> of the Colorado Sports &amp; Event </w:t>
      </w:r>
      <w:r w:rsidRPr="00000BF4">
        <w:t xml:space="preserve">Center </w:t>
      </w:r>
      <w:r w:rsidRPr="00000BF4">
        <w:t>MEAP is to be deposited pursuant to Section 4.06 hereof.</w:t>
      </w:r>
    </w:p>
    <w:p w:rsidR="00833AA8" w:rsidRPr="00000BF4" w:rsidRDefault="00AF12B1" w:rsidP="009F489A">
      <w:pPr>
        <w:pStyle w:val="BodyText1"/>
      </w:pPr>
      <w:r w:rsidRPr="00000BF4">
        <w:t>“</w:t>
      </w:r>
      <w:r w:rsidRPr="00000BF4">
        <w:rPr>
          <w:u w:val="single"/>
        </w:rPr>
        <w:t>State</w:t>
      </w:r>
      <w:r w:rsidRPr="00000BF4">
        <w:t>”</w:t>
      </w:r>
      <w:r w:rsidRPr="00000BF4">
        <w:t xml:space="preserve"> means the State of Colorado.</w:t>
      </w:r>
    </w:p>
    <w:p w:rsidR="001026B7" w:rsidRPr="00000BF4" w:rsidRDefault="00AF12B1" w:rsidP="001026B7">
      <w:pPr>
        <w:pStyle w:val="BodyText1"/>
      </w:pPr>
      <w:r w:rsidRPr="00000BF4">
        <w:t>“</w:t>
      </w:r>
      <w:r w:rsidRPr="00000BF4">
        <w:rPr>
          <w:u w:val="single"/>
        </w:rPr>
        <w:t>State Sales Tax Increment Revenues</w:t>
      </w:r>
      <w:r w:rsidRPr="00000BF4">
        <w:t>” means</w:t>
      </w:r>
      <w:r w:rsidRPr="00000BF4">
        <w:t xml:space="preserve"> an amount equal to</w:t>
      </w:r>
      <w:r w:rsidRPr="00000BF4">
        <w:t xml:space="preserve"> 13.08% of the State sales tax revenue collected by the State from taxable transactions within the Regional Tourism Zone in excess of the state sales tax </w:t>
      </w:r>
      <w:r w:rsidRPr="00000BF4">
        <w:t xml:space="preserve">revenue </w:t>
      </w:r>
      <w:r w:rsidRPr="00000BF4">
        <w:t xml:space="preserve">collected by the State from taxable transactions within the Regional Tourism Zone </w:t>
      </w:r>
      <w:r w:rsidRPr="00000BF4">
        <w:t>during the p</w:t>
      </w:r>
      <w:r w:rsidRPr="00000BF4">
        <w:t xml:space="preserve">eriod </w:t>
      </w:r>
      <w:r w:rsidRPr="00000BF4">
        <w:t>beginning on December 1, 2012 and ending on November 30, 2013</w:t>
      </w:r>
      <w:r w:rsidRPr="00000BF4">
        <w:t xml:space="preserve"> but not including any sales taxes for remote sales as specified in Section 39-26-104(2), Colorado Revised Statutes, as amended</w:t>
      </w:r>
      <w:r w:rsidRPr="00000BF4">
        <w:t>, or any amounts refunded to taxpayers within the Regional Tou</w:t>
      </w:r>
      <w:r w:rsidRPr="00000BF4">
        <w:t>rism Zone pursuant to Section 39-26-703, Colorado Revised Statutes, as amended</w:t>
      </w:r>
      <w:r w:rsidRPr="00000BF4">
        <w:t>; provided that such amount shall not exceed $120,500,000.</w:t>
      </w:r>
    </w:p>
    <w:p w:rsidR="00833AA8" w:rsidRPr="00000BF4" w:rsidRDefault="00AF12B1" w:rsidP="009F489A">
      <w:pPr>
        <w:pStyle w:val="BodyText1"/>
      </w:pPr>
      <w:r w:rsidRPr="00000BF4">
        <w:t>“</w:t>
      </w:r>
      <w:r w:rsidRPr="00000BF4">
        <w:rPr>
          <w:u w:val="single"/>
        </w:rPr>
        <w:t>Supplemental Indenture</w:t>
      </w:r>
      <w:r w:rsidRPr="00000BF4">
        <w:t>”</w:t>
      </w:r>
      <w:r w:rsidRPr="00000BF4">
        <w:t xml:space="preserve"> means any indenture of the </w:t>
      </w:r>
      <w:r w:rsidRPr="00000BF4">
        <w:t>Authority</w:t>
      </w:r>
      <w:r w:rsidRPr="00000BF4">
        <w:t xml:space="preserve"> amending or supplementing this Indenture.</w:t>
      </w:r>
    </w:p>
    <w:p w:rsidR="00BB305A" w:rsidRPr="00000BF4" w:rsidRDefault="00AF12B1" w:rsidP="009F489A">
      <w:pPr>
        <w:pStyle w:val="BodyText1"/>
      </w:pPr>
      <w:r w:rsidRPr="00000BF4">
        <w:t>“</w:t>
      </w:r>
      <w:r w:rsidRPr="00000BF4">
        <w:rPr>
          <w:u w:val="single"/>
        </w:rPr>
        <w:t>Supplemental P</w:t>
      </w:r>
      <w:r w:rsidRPr="00000BF4">
        <w:rPr>
          <w:u w:val="single"/>
        </w:rPr>
        <w:t>ublic Securities Act</w:t>
      </w:r>
      <w:r w:rsidRPr="00000BF4">
        <w:t>” means Part 2 of Article 57 of Title 11, Colorado Revised Statutes, as amended.</w:t>
      </w:r>
    </w:p>
    <w:p w:rsidR="00833AA8" w:rsidRDefault="00AF12B1" w:rsidP="009F489A">
      <w:pPr>
        <w:pStyle w:val="BodyText1"/>
      </w:pPr>
      <w:r w:rsidRPr="00000BF4">
        <w:t>“</w:t>
      </w:r>
      <w:r w:rsidRPr="00000BF4">
        <w:rPr>
          <w:u w:val="single"/>
        </w:rPr>
        <w:t>Surplus</w:t>
      </w:r>
      <w:r w:rsidRPr="00000BF4">
        <w:rPr>
          <w:u w:val="single"/>
        </w:rPr>
        <w:t xml:space="preserve"> Fund</w:t>
      </w:r>
      <w:r w:rsidRPr="00000BF4">
        <w:t>”</w:t>
      </w:r>
      <w:r w:rsidRPr="00000BF4">
        <w:t xml:space="preserve"> means the fund designated as the </w:t>
      </w:r>
      <w:r w:rsidRPr="00000BF4">
        <w:t>“</w:t>
      </w:r>
      <w:r w:rsidRPr="00000BF4">
        <w:t>Colorado Springs Urban Renewal Authority</w:t>
      </w:r>
      <w:r w:rsidRPr="00000BF4">
        <w:t xml:space="preserve"> </w:t>
      </w:r>
      <w:r w:rsidRPr="00000BF4">
        <w:t>Tax Increment</w:t>
      </w:r>
      <w:r w:rsidRPr="00000BF4">
        <w:t xml:space="preserve"> Revenue Bonds </w:t>
      </w:r>
      <w:r w:rsidRPr="00000BF4">
        <w:t xml:space="preserve">(Stadium </w:t>
      </w:r>
      <w:r>
        <w:t>Project</w:t>
      </w:r>
      <w:r w:rsidRPr="00000BF4">
        <w:t xml:space="preserve">) </w:t>
      </w:r>
      <w:r w:rsidRPr="00000BF4">
        <w:t>Surplus</w:t>
      </w:r>
      <w:r w:rsidRPr="00000BF4">
        <w:t xml:space="preserve"> Fund</w:t>
      </w:r>
      <w:r w:rsidRPr="00000BF4">
        <w:t>”</w:t>
      </w:r>
      <w:r w:rsidRPr="00000BF4">
        <w:t xml:space="preserve"> creat</w:t>
      </w:r>
      <w:r w:rsidRPr="00000BF4">
        <w:t xml:space="preserve">ed in Section </w:t>
      </w:r>
      <w:r w:rsidRPr="00000BF4">
        <w:t>4</w:t>
      </w:r>
      <w:r w:rsidRPr="00000BF4">
        <w:t>.02 hereof.</w:t>
      </w:r>
    </w:p>
    <w:p w:rsidR="00DC6E8E" w:rsidRPr="00000BF4" w:rsidRDefault="00AF12B1" w:rsidP="009F489A">
      <w:pPr>
        <w:pStyle w:val="BodyText1"/>
      </w:pPr>
      <w:r w:rsidRPr="00000BF4">
        <w:t>“</w:t>
      </w:r>
      <w:r w:rsidRPr="00000BF4">
        <w:rPr>
          <w:u w:val="single"/>
        </w:rPr>
        <w:t>Surplus Fund</w:t>
      </w:r>
      <w:r>
        <w:rPr>
          <w:u w:val="single"/>
        </w:rPr>
        <w:t xml:space="preserve"> Requirement</w:t>
      </w:r>
      <w:r w:rsidRPr="00000BF4">
        <w:t>” means</w:t>
      </w:r>
      <w:r>
        <w:t xml:space="preserve"> an amount equal to $_____.</w:t>
      </w:r>
    </w:p>
    <w:p w:rsidR="00D16335" w:rsidRPr="00000BF4" w:rsidRDefault="00AF12B1" w:rsidP="00D16335">
      <w:pPr>
        <w:pStyle w:val="BodyText1"/>
      </w:pPr>
      <w:r w:rsidRPr="00000BF4">
        <w:t>“</w:t>
      </w:r>
      <w:r w:rsidRPr="00000BF4">
        <w:rPr>
          <w:u w:val="single"/>
        </w:rPr>
        <w:t>Taxable Date</w:t>
      </w:r>
      <w:r w:rsidRPr="00000BF4">
        <w:t xml:space="preserve">” means the date on which interest on the Bonds is first includable in the gross income of </w:t>
      </w:r>
      <w:r w:rsidRPr="00000BF4">
        <w:t>any</w:t>
      </w:r>
      <w:r w:rsidRPr="00000BF4">
        <w:t xml:space="preserve"> </w:t>
      </w:r>
      <w:r w:rsidRPr="00000BF4">
        <w:t>Bond</w:t>
      </w:r>
      <w:r w:rsidRPr="00000BF4">
        <w:t>holder</w:t>
      </w:r>
      <w:r w:rsidRPr="00000BF4">
        <w:t xml:space="preserve"> or any former </w:t>
      </w:r>
      <w:r w:rsidRPr="00000BF4">
        <w:t>Bond</w:t>
      </w:r>
      <w:r w:rsidRPr="00000BF4">
        <w:t>holder</w:t>
      </w:r>
      <w:r w:rsidRPr="00000BF4">
        <w:t xml:space="preserve"> for federal income tax purposes as a result of an Event of Taxability, as such date is established pursuant to a Determination of Taxability.</w:t>
      </w:r>
    </w:p>
    <w:p w:rsidR="00D16335" w:rsidRPr="00000BF4" w:rsidRDefault="00AF12B1" w:rsidP="00D16335">
      <w:pPr>
        <w:pStyle w:val="BodyText1"/>
      </w:pPr>
      <w:r w:rsidRPr="00000BF4">
        <w:t>“</w:t>
      </w:r>
      <w:r w:rsidRPr="00000BF4">
        <w:rPr>
          <w:u w:val="single"/>
        </w:rPr>
        <w:t>Taxable Period</w:t>
      </w:r>
      <w:r w:rsidRPr="00000BF4">
        <w:t xml:space="preserve">” has the meaning set forth in Section </w:t>
      </w:r>
      <w:r w:rsidRPr="00000BF4">
        <w:t>2.03</w:t>
      </w:r>
      <w:r w:rsidRPr="00000BF4">
        <w:t xml:space="preserve"> hereof.</w:t>
      </w:r>
    </w:p>
    <w:p w:rsidR="00D16335" w:rsidRPr="00000BF4" w:rsidRDefault="00AF12B1" w:rsidP="00D16335">
      <w:pPr>
        <w:pStyle w:val="BodyText1"/>
      </w:pPr>
      <w:r w:rsidRPr="00000BF4">
        <w:t>“</w:t>
      </w:r>
      <w:r w:rsidRPr="00000BF4">
        <w:rPr>
          <w:u w:val="single"/>
        </w:rPr>
        <w:t>Taxable Rate</w:t>
      </w:r>
      <w:r w:rsidRPr="00000BF4">
        <w:t>” means, with respect to a Taxabl</w:t>
      </w:r>
      <w:r w:rsidRPr="00000BF4">
        <w:t xml:space="preserve">e Period, </w:t>
      </w:r>
      <w:r w:rsidRPr="00000BF4">
        <w:t>the existing rate of interest on the Bonds multiplied by the Taxable Rate Factor</w:t>
      </w:r>
      <w:r w:rsidRPr="00000BF4">
        <w:t>.</w:t>
      </w:r>
    </w:p>
    <w:p w:rsidR="00281723" w:rsidRPr="00000BF4" w:rsidRDefault="00AF12B1" w:rsidP="00D16335">
      <w:pPr>
        <w:pStyle w:val="BodyText1"/>
      </w:pPr>
      <w:r w:rsidRPr="00000BF4">
        <w:t>“</w:t>
      </w:r>
      <w:r w:rsidRPr="00000BF4">
        <w:rPr>
          <w:u w:val="single"/>
        </w:rPr>
        <w:t>Taxable Rate Factor</w:t>
      </w:r>
      <w:r w:rsidRPr="00000BF4">
        <w:t xml:space="preserve">” means (i) 1 divided by (ii) 1 minus the Maximum Federal Corporate Tax Rate.  For such purpose, “Maximum Federal Corporate Tax Rate” means the </w:t>
      </w:r>
      <w:r w:rsidRPr="00000BF4">
        <w:t>maximum rate of income taxation imposed on corporations pursuant to Section 11(b) of the Code, as in effect from time to time.</w:t>
      </w:r>
    </w:p>
    <w:p w:rsidR="00833AA8" w:rsidRPr="00000BF4" w:rsidRDefault="00AF12B1" w:rsidP="009F489A">
      <w:pPr>
        <w:pStyle w:val="BodyText1"/>
      </w:pPr>
      <w:r w:rsidRPr="00000BF4">
        <w:lastRenderedPageBreak/>
        <w:t>“</w:t>
      </w:r>
      <w:r w:rsidRPr="00000BF4">
        <w:rPr>
          <w:u w:val="single"/>
        </w:rPr>
        <w:t>Tax Compliance Certificate</w:t>
      </w:r>
      <w:r w:rsidRPr="00000BF4">
        <w:t>”</w:t>
      </w:r>
      <w:r w:rsidRPr="00000BF4">
        <w:t xml:space="preserve"> means the tax compliance certificate executed by the </w:t>
      </w:r>
      <w:r w:rsidRPr="00000BF4">
        <w:t>Authority</w:t>
      </w:r>
      <w:r w:rsidRPr="00000BF4">
        <w:t xml:space="preserve"> in connection with the initial issuan</w:t>
      </w:r>
      <w:r w:rsidRPr="00000BF4">
        <w:t xml:space="preserve">ce and delivery of </w:t>
      </w:r>
      <w:r w:rsidRPr="00000BF4">
        <w:t>the</w:t>
      </w:r>
      <w:r w:rsidRPr="00000BF4">
        <w:t xml:space="preserve"> Bonds, as from time to time modified pursuant to its terms.</w:t>
      </w:r>
    </w:p>
    <w:p w:rsidR="00E012F1" w:rsidRPr="00000BF4" w:rsidRDefault="00AF12B1" w:rsidP="009F489A">
      <w:pPr>
        <w:pStyle w:val="BodyText1"/>
      </w:pPr>
      <w:r w:rsidRPr="00000BF4">
        <w:t>“</w:t>
      </w:r>
      <w:r w:rsidRPr="00000BF4">
        <w:rPr>
          <w:u w:val="single"/>
        </w:rPr>
        <w:t>Tax Increment Year</w:t>
      </w:r>
      <w:r w:rsidRPr="00000BF4">
        <w:t>” means the 12 months commencing on December 1 of any calendar year and ending on November 30 of the next succeeding calendar year, with the first such ye</w:t>
      </w:r>
      <w:r w:rsidRPr="00000BF4">
        <w:t>ar commencing December 1, 201</w:t>
      </w:r>
      <w:r w:rsidRPr="00000BF4">
        <w:t>8</w:t>
      </w:r>
      <w:r w:rsidRPr="00000BF4">
        <w:t>.</w:t>
      </w:r>
    </w:p>
    <w:p w:rsidR="00833AA8" w:rsidRPr="00000BF4" w:rsidRDefault="00AF12B1" w:rsidP="009F489A">
      <w:pPr>
        <w:pStyle w:val="BodyText1"/>
      </w:pPr>
      <w:r w:rsidRPr="00000BF4">
        <w:t>“</w:t>
      </w:r>
      <w:r w:rsidRPr="00000BF4">
        <w:rPr>
          <w:u w:val="single"/>
        </w:rPr>
        <w:t>Trust Estate</w:t>
      </w:r>
      <w:r w:rsidRPr="00000BF4">
        <w:t>”</w:t>
      </w:r>
      <w:r w:rsidRPr="00000BF4">
        <w:t xml:space="preserve"> means the rights, property and interests pledged and assigned by the </w:t>
      </w:r>
      <w:r w:rsidRPr="00000BF4">
        <w:t>Authority</w:t>
      </w:r>
      <w:r w:rsidRPr="00000BF4">
        <w:t xml:space="preserve"> under this Indenture to the Trustee pursuant to the Granting Clauses of this Indenture.</w:t>
      </w:r>
    </w:p>
    <w:p w:rsidR="00433F54" w:rsidRPr="00000BF4" w:rsidRDefault="00AF12B1" w:rsidP="00433F54">
      <w:pPr>
        <w:pStyle w:val="BodyText1"/>
      </w:pPr>
      <w:r w:rsidRPr="00000BF4">
        <w:t>“</w:t>
      </w:r>
      <w:r w:rsidRPr="00000BF4">
        <w:rPr>
          <w:u w:val="single"/>
        </w:rPr>
        <w:t>Trustee</w:t>
      </w:r>
      <w:r w:rsidRPr="00000BF4">
        <w:t xml:space="preserve">” means </w:t>
      </w:r>
      <w:r w:rsidRPr="00000BF4">
        <w:t>UMB Bank, n.a.</w:t>
      </w:r>
      <w:r w:rsidRPr="00000BF4">
        <w:t xml:space="preserve">, and its </w:t>
      </w:r>
      <w:r w:rsidRPr="00000BF4">
        <w:t>successors and assigns.</w:t>
      </w:r>
    </w:p>
    <w:p w:rsidR="00833AA8" w:rsidRPr="00000BF4" w:rsidRDefault="00AF12B1" w:rsidP="00A23461">
      <w:pPr>
        <w:pStyle w:val="Heading1"/>
      </w:pPr>
      <w:r w:rsidRPr="00000BF4">
        <w:br/>
      </w:r>
      <w:r w:rsidRPr="00000BF4">
        <w:br/>
      </w:r>
      <w:bookmarkStart w:id="7" w:name="_Toc471392162"/>
      <w:bookmarkStart w:id="8" w:name="_Toc14362747"/>
      <w:r w:rsidRPr="00000BF4">
        <w:t>THE BONDS</w:t>
      </w:r>
      <w:bookmarkEnd w:id="7"/>
      <w:bookmarkEnd w:id="8"/>
    </w:p>
    <w:p w:rsidR="009F489A" w:rsidRPr="00000BF4" w:rsidRDefault="00AF12B1" w:rsidP="00A23461">
      <w:pPr>
        <w:pStyle w:val="Heading2"/>
        <w:rPr>
          <w:vanish/>
          <w:specVanish/>
        </w:rPr>
      </w:pPr>
      <w:bookmarkStart w:id="9" w:name="_Toc14362748"/>
      <w:r w:rsidRPr="00000BF4">
        <w:t>Authorized Amount of Bonds</w:t>
      </w:r>
      <w:bookmarkEnd w:id="9"/>
    </w:p>
    <w:p w:rsidR="00833AA8" w:rsidRPr="00000BF4" w:rsidRDefault="00AF12B1" w:rsidP="009F489A">
      <w:pPr>
        <w:pStyle w:val="BodyText"/>
      </w:pPr>
      <w:r w:rsidRPr="00000BF4">
        <w:t xml:space="preserve">.  No Bonds may be issued under the provisions of this Indenture except in accordance with this Article.  The total principal amount of Bonds that may be issued by the </w:t>
      </w:r>
      <w:r w:rsidRPr="00000BF4">
        <w:t>Authority</w:t>
      </w:r>
      <w:r w:rsidRPr="00000BF4">
        <w:t xml:space="preserve"> under this Indenture is hereby expressly limited to </w:t>
      </w:r>
      <w:r w:rsidRPr="00000BF4">
        <w:t>[</w:t>
      </w:r>
      <w:r w:rsidRPr="00000BF4">
        <w:t>$</w:t>
      </w:r>
      <w:r w:rsidRPr="00000BF4">
        <w:t>12,500,000</w:t>
      </w:r>
      <w:r w:rsidRPr="00000BF4">
        <w:t xml:space="preserve">] </w:t>
      </w:r>
      <w:r w:rsidRPr="00000BF4">
        <w:t>except as provided in Section 2.06 hereof</w:t>
      </w:r>
      <w:r w:rsidRPr="00000BF4">
        <w:t>.</w:t>
      </w:r>
    </w:p>
    <w:p w:rsidR="00A95428" w:rsidRPr="00000BF4" w:rsidRDefault="00AF12B1" w:rsidP="00A95428">
      <w:pPr>
        <w:pStyle w:val="Heading2"/>
        <w:rPr>
          <w:vanish/>
          <w:specVanish/>
        </w:rPr>
      </w:pPr>
      <w:bookmarkStart w:id="10" w:name="_Toc14362749"/>
      <w:r w:rsidRPr="00000BF4">
        <w:t>All Bonds Equally and Ratably Secured; Special Obligation of Bonds and Pledges Securing the Same</w:t>
      </w:r>
      <w:bookmarkEnd w:id="10"/>
    </w:p>
    <w:p w:rsidR="00A95428" w:rsidRPr="00000BF4" w:rsidRDefault="00AF12B1" w:rsidP="00A95428">
      <w:pPr>
        <w:pStyle w:val="BodyText"/>
      </w:pPr>
      <w:r w:rsidRPr="00000BF4">
        <w:t>.  All Bonds issued under this Indenture and at a</w:t>
      </w:r>
      <w:r w:rsidRPr="00000BF4">
        <w:t>ny time outstanding shall in all respects be equally and ratably secured hereby, without preference, priority or distinction on account of the date or dates or the actual time or times of the issue or maturity of the Bonds, so that all Bonds at any time is</w:t>
      </w:r>
      <w:r w:rsidRPr="00000BF4">
        <w:t xml:space="preserve">sued and outstanding hereunder shall have the same right, lien and preference under and by virtue of this Indenture, and shall all be equally and ratably secured hereby.  The Bonds shall be special obligations of the Authority payable solely </w:t>
      </w:r>
      <w:r w:rsidRPr="00000BF4">
        <w:t>from</w:t>
      </w:r>
      <w:r w:rsidRPr="00000BF4">
        <w:t xml:space="preserve"> </w:t>
      </w:r>
      <w:r w:rsidRPr="00000BF4">
        <w:t>and secur</w:t>
      </w:r>
      <w:r w:rsidRPr="00000BF4">
        <w:t xml:space="preserve">ed by </w:t>
      </w:r>
      <w:r w:rsidRPr="00000BF4">
        <w:t>the security specified in this Indenture.  The Bonds shall not constitute or become an indebtedness, a debt or a liability of the State or any county, municipality</w:t>
      </w:r>
      <w:r w:rsidRPr="00000BF4">
        <w:t xml:space="preserve"> (including the City)</w:t>
      </w:r>
      <w:r w:rsidRPr="00000BF4">
        <w:t xml:space="preserve"> or other public body of the State</w:t>
      </w:r>
      <w:r w:rsidRPr="00000BF4">
        <w:t xml:space="preserve"> other than the Authority to the</w:t>
      </w:r>
      <w:r w:rsidRPr="00000BF4">
        <w:t xml:space="preserve"> extent provided herein</w:t>
      </w:r>
      <w:r w:rsidRPr="00000BF4">
        <w:t>. Neither the members of the Board of Commissioners, any officer of the Authority, or any other person executing the Bonds shall be liable personally on the Bonds or be subject to any personal liability or accountability by reason of</w:t>
      </w:r>
      <w:r w:rsidRPr="00000BF4">
        <w:t xml:space="preserve"> the issuance thereof.</w:t>
      </w:r>
    </w:p>
    <w:p w:rsidR="00A95428" w:rsidRPr="00000BF4" w:rsidRDefault="00AF12B1" w:rsidP="00A95428">
      <w:pPr>
        <w:pStyle w:val="Heading2"/>
        <w:rPr>
          <w:vanish/>
          <w:specVanish/>
        </w:rPr>
      </w:pPr>
      <w:bookmarkStart w:id="11" w:name="_Toc14362750"/>
      <w:r w:rsidRPr="00000BF4">
        <w:t>Authorization of Bonds</w:t>
      </w:r>
      <w:bookmarkEnd w:id="11"/>
    </w:p>
    <w:p w:rsidR="00A95428" w:rsidRPr="00000BF4" w:rsidRDefault="00AF12B1" w:rsidP="00A95428">
      <w:pPr>
        <w:pStyle w:val="BodyText"/>
      </w:pPr>
      <w:r w:rsidRPr="00000BF4">
        <w:t xml:space="preserve">.  There is hereby authorized to be issued hereunder and secured hereby </w:t>
      </w:r>
      <w:r w:rsidRPr="00000BF4">
        <w:t>a</w:t>
      </w:r>
      <w:r w:rsidRPr="00000BF4">
        <w:t xml:space="preserve"> </w:t>
      </w:r>
      <w:r w:rsidRPr="00000BF4">
        <w:t xml:space="preserve">series of </w:t>
      </w:r>
      <w:r w:rsidRPr="00000BF4">
        <w:t>bonds design</w:t>
      </w:r>
      <w:r w:rsidRPr="00000BF4">
        <w:t>at</w:t>
      </w:r>
      <w:r w:rsidRPr="00000BF4">
        <w:t xml:space="preserve">ed as </w:t>
      </w:r>
      <w:r w:rsidRPr="00000BF4">
        <w:t xml:space="preserve">the </w:t>
      </w:r>
      <w:r w:rsidRPr="00000BF4">
        <w:t xml:space="preserve">“Colorado Springs Urban Renewal Authority Tax Increment </w:t>
      </w:r>
      <w:r w:rsidRPr="00000BF4">
        <w:t xml:space="preserve">Revenue </w:t>
      </w:r>
      <w:r w:rsidRPr="00000BF4">
        <w:t>Bond</w:t>
      </w:r>
      <w:r w:rsidRPr="00000BF4">
        <w:t>s</w:t>
      </w:r>
      <w:r w:rsidRPr="00000BF4">
        <w:t xml:space="preserve"> (</w:t>
      </w:r>
      <w:r w:rsidRPr="00000BF4">
        <w:t>Stadium</w:t>
      </w:r>
      <w:r w:rsidRPr="00000BF4">
        <w:t xml:space="preserve"> Project) Series </w:t>
      </w:r>
      <w:r w:rsidRPr="00000BF4">
        <w:t>2019</w:t>
      </w:r>
      <w:r w:rsidRPr="00000BF4">
        <w:t>”</w:t>
      </w:r>
      <w:r w:rsidRPr="00000BF4">
        <w:t xml:space="preserve"> </w:t>
      </w:r>
      <w:r w:rsidRPr="00000BF4">
        <w:t xml:space="preserve">in the aggregate </w:t>
      </w:r>
      <w:r w:rsidRPr="00000BF4">
        <w:t>principal amount of $</w:t>
      </w:r>
      <w:r w:rsidRPr="00000BF4">
        <w:t xml:space="preserve">[12,500,000].  </w:t>
      </w:r>
      <w:r w:rsidRPr="00000BF4">
        <w:t>The Bonds shall be lettered “R” and numbered separately from 1 upward.</w:t>
      </w:r>
      <w:r w:rsidRPr="00000BF4">
        <w:t xml:space="preserve">  </w:t>
      </w:r>
      <w:r w:rsidRPr="00000BF4">
        <w:t>On the date of issuance of the Bonds, t</w:t>
      </w:r>
      <w:r w:rsidRPr="00000BF4">
        <w:t>he Bond</w:t>
      </w:r>
      <w:r w:rsidRPr="00000BF4">
        <w:t>s</w:t>
      </w:r>
      <w:r w:rsidRPr="00000BF4">
        <w:t xml:space="preserve"> shall</w:t>
      </w:r>
      <w:r w:rsidRPr="00000BF4">
        <w:t xml:space="preserve"> be </w:t>
      </w:r>
      <w:r w:rsidRPr="00000BF4">
        <w:t xml:space="preserve">issued as a single fully registered bond in the principal amount of </w:t>
      </w:r>
      <w:r w:rsidRPr="00000BF4">
        <w:t>[</w:t>
      </w:r>
      <w:r w:rsidRPr="00000BF4">
        <w:t>$12,5</w:t>
      </w:r>
      <w:r w:rsidRPr="00000BF4">
        <w:t>00,000,</w:t>
      </w:r>
      <w:r w:rsidRPr="00000BF4">
        <w:t>]</w:t>
      </w:r>
      <w:r w:rsidRPr="00000BF4">
        <w:t xml:space="preserve"> and shall be </w:t>
      </w:r>
      <w:r w:rsidRPr="00000BF4">
        <w:t xml:space="preserve">delivered to </w:t>
      </w:r>
      <w:r w:rsidRPr="00000BF4">
        <w:t>the Original Purchaser</w:t>
      </w:r>
      <w:r w:rsidRPr="00000BF4">
        <w:t>.</w:t>
      </w:r>
    </w:p>
    <w:p w:rsidR="00BD13F4" w:rsidRDefault="00AF12B1" w:rsidP="00A95428">
      <w:pPr>
        <w:pStyle w:val="BodyText1"/>
      </w:pPr>
      <w:r w:rsidRPr="00000BF4">
        <w:t xml:space="preserve">The Bonds shall be dated the date of their delivery and shall bear interest from their date payable on each Interest Payment Date, except that Bonds which are authenticated upon transfer, exchange </w:t>
      </w:r>
      <w:r w:rsidRPr="00000BF4">
        <w:t xml:space="preserve">or other replacement shall bear interest from the most recent Interest Payment Date to which interest has been paid or, if no interest has been paid, from the date of delivery of the </w:t>
      </w:r>
      <w:r w:rsidRPr="00000BF4">
        <w:lastRenderedPageBreak/>
        <w:t xml:space="preserve">Bonds.  </w:t>
      </w:r>
      <w:r w:rsidRPr="00000BF4">
        <w:t>Unless an Event of Taxability has occurred, t</w:t>
      </w:r>
      <w:r w:rsidRPr="00000BF4">
        <w:t xml:space="preserve">he Bonds shall bear </w:t>
      </w:r>
      <w:r w:rsidRPr="00000BF4">
        <w:t xml:space="preserve">interest </w:t>
      </w:r>
      <w:r>
        <w:t>from the date of issuance until but not including February 1, 20</w:t>
      </w:r>
      <w:r>
        <w:t>30</w:t>
      </w:r>
      <w:r>
        <w:t xml:space="preserve"> </w:t>
      </w:r>
      <w:r w:rsidRPr="00000BF4">
        <w:t xml:space="preserve">at the rate per annum </w:t>
      </w:r>
      <w:r w:rsidRPr="00000BF4">
        <w:t xml:space="preserve">of </w:t>
      </w:r>
      <w:r w:rsidRPr="00000BF4">
        <w:t>____</w:t>
      </w:r>
      <w:r w:rsidRPr="00000BF4">
        <w:t>%</w:t>
      </w:r>
      <w:r w:rsidRPr="00000BF4">
        <w:t xml:space="preserve">.  </w:t>
      </w:r>
      <w:r>
        <w:t>Unless an Event of Taxability has occurred, the Bonds shall bear interest from February 1, 20</w:t>
      </w:r>
      <w:r>
        <w:t>30</w:t>
      </w:r>
      <w:r>
        <w:t xml:space="preserve"> until but not including </w:t>
      </w:r>
      <w:r>
        <w:t xml:space="preserve">date of </w:t>
      </w:r>
      <w:r>
        <w:t>the final payment o</w:t>
      </w:r>
      <w:r>
        <w:t xml:space="preserve">f principal thereof at the rate equal to </w:t>
      </w:r>
      <w:r>
        <w:t>the product of (i) </w:t>
      </w:r>
      <w:r>
        <w:t xml:space="preserve">79% </w:t>
      </w:r>
      <w:r>
        <w:t>multiplied by (ii)</w:t>
      </w:r>
      <w:r>
        <w:t xml:space="preserve"> the sum of the One Year TCM plus 130 basis points (1.30%).  </w:t>
      </w:r>
      <w:r w:rsidRPr="00000BF4">
        <w:t>If an Event of Taxability has occurred, the Bonds shall bear interest at the Taxable Rate, commencing on the Taxa</w:t>
      </w:r>
      <w:r w:rsidRPr="00000BF4">
        <w:t xml:space="preserve">ble Date. </w:t>
      </w:r>
      <w:r w:rsidRPr="00000BF4">
        <w:t xml:space="preserve"> Interest on the Bonds shall be calculated on the basis of a 360 day year consisting of twelve 30 day months.  </w:t>
      </w:r>
    </w:p>
    <w:p w:rsidR="007E437B" w:rsidRPr="00000BF4" w:rsidRDefault="00AF12B1" w:rsidP="00A95428">
      <w:pPr>
        <w:pStyle w:val="BodyText1"/>
      </w:pPr>
      <w:r>
        <w:t>The Trustee shall determine the rate of interest t</w:t>
      </w:r>
      <w:r>
        <w:t>o be borne by the Bonds from and</w:t>
      </w:r>
      <w:r>
        <w:t xml:space="preserve"> after February 1, 20</w:t>
      </w:r>
      <w:r>
        <w:t>30</w:t>
      </w:r>
      <w:r>
        <w:t xml:space="preserve"> and upon the occurrence of a</w:t>
      </w:r>
      <w:r>
        <w:t>n Event of Ta</w:t>
      </w:r>
      <w:r>
        <w:t>xability, if any,</w:t>
      </w:r>
      <w:r>
        <w:t xml:space="preserve"> as provided in this Article, </w:t>
      </w:r>
      <w:r>
        <w:t xml:space="preserve">and shall </w:t>
      </w:r>
      <w:r>
        <w:t xml:space="preserve">promptly give each Bondholder and the Authority notice </w:t>
      </w:r>
      <w:r>
        <w:t xml:space="preserve">thereof </w:t>
      </w:r>
      <w:r>
        <w:t>by electronic mail, facsimile transmission or first class mail, postage prepaid.  The determination of such rates of intere</w:t>
      </w:r>
      <w:r>
        <w:t>st for the Bonds by the Trustee shall be conclusive and binding upon the Authority and the respective holders of the Bonds, absent manifest error.</w:t>
      </w:r>
    </w:p>
    <w:p w:rsidR="00A95428" w:rsidRPr="00000BF4" w:rsidRDefault="00AF12B1" w:rsidP="00A95428">
      <w:pPr>
        <w:pStyle w:val="BodyText1"/>
      </w:pPr>
      <w:r w:rsidRPr="00000BF4">
        <w:t>Installments of principal of the Bond</w:t>
      </w:r>
      <w:r w:rsidRPr="00000BF4">
        <w:t>s</w:t>
      </w:r>
      <w:r w:rsidRPr="00000BF4">
        <w:t xml:space="preserve"> shall be due on </w:t>
      </w:r>
      <w:r>
        <w:t>February</w:t>
      </w:r>
      <w:r w:rsidRPr="00000BF4">
        <w:t xml:space="preserve"> 1 in the years and in the principal amounts </w:t>
      </w:r>
      <w:r w:rsidRPr="00000BF4">
        <w:t>as follows:</w:t>
      </w:r>
    </w:p>
    <w:tbl>
      <w:tblPr>
        <w:tblW w:w="0" w:type="auto"/>
        <w:jc w:val="center"/>
        <w:tblLook w:val="00A0" w:firstRow="1" w:lastRow="0" w:firstColumn="1" w:lastColumn="0" w:noHBand="0" w:noVBand="0"/>
      </w:tblPr>
      <w:tblGrid>
        <w:gridCol w:w="3108"/>
        <w:gridCol w:w="3276"/>
      </w:tblGrid>
      <w:tr w:rsidR="00E07388" w:rsidTr="008D6A51">
        <w:trPr>
          <w:jc w:val="center"/>
        </w:trPr>
        <w:tc>
          <w:tcPr>
            <w:tcW w:w="3108" w:type="dxa"/>
            <w:shd w:val="clear" w:color="auto" w:fill="auto"/>
          </w:tcPr>
          <w:p w:rsidR="008D6A51" w:rsidRPr="00000BF4" w:rsidRDefault="00AF12B1" w:rsidP="007166DA">
            <w:pPr>
              <w:pStyle w:val="BodyText"/>
              <w:keepNext/>
              <w:spacing w:after="0"/>
              <w:jc w:val="center"/>
            </w:pPr>
            <w:r w:rsidRPr="00000BF4">
              <w:t>Years</w:t>
            </w:r>
          </w:p>
        </w:tc>
        <w:tc>
          <w:tcPr>
            <w:tcW w:w="3276" w:type="dxa"/>
            <w:shd w:val="clear" w:color="auto" w:fill="auto"/>
          </w:tcPr>
          <w:p w:rsidR="008D6A51" w:rsidRPr="00000BF4" w:rsidRDefault="00AF12B1" w:rsidP="007166DA">
            <w:pPr>
              <w:pStyle w:val="BodyText"/>
              <w:keepNext/>
              <w:spacing w:after="0"/>
              <w:jc w:val="center"/>
            </w:pPr>
            <w:r w:rsidRPr="00000BF4">
              <w:t>Amounts</w:t>
            </w:r>
          </w:p>
        </w:tc>
      </w:tr>
      <w:tr w:rsidR="00E07388" w:rsidTr="008D6A51">
        <w:trPr>
          <w:jc w:val="center"/>
        </w:trPr>
        <w:tc>
          <w:tcPr>
            <w:tcW w:w="3108" w:type="dxa"/>
            <w:shd w:val="clear" w:color="auto" w:fill="auto"/>
          </w:tcPr>
          <w:p w:rsidR="008D6A51" w:rsidRPr="00000BF4" w:rsidRDefault="00AF12B1" w:rsidP="007166DA">
            <w:pPr>
              <w:pStyle w:val="BodyText"/>
              <w:keepNext/>
              <w:spacing w:after="0"/>
              <w:jc w:val="center"/>
              <w:rPr>
                <w:u w:val="single"/>
              </w:rPr>
            </w:pPr>
            <w:r w:rsidRPr="00000BF4">
              <w:rPr>
                <w:u w:val="single"/>
              </w:rPr>
              <w:t>Maturing</w:t>
            </w:r>
          </w:p>
        </w:tc>
        <w:tc>
          <w:tcPr>
            <w:tcW w:w="3276" w:type="dxa"/>
            <w:shd w:val="clear" w:color="auto" w:fill="auto"/>
          </w:tcPr>
          <w:p w:rsidR="008D6A51" w:rsidRPr="00000BF4" w:rsidRDefault="00AF12B1" w:rsidP="007166DA">
            <w:pPr>
              <w:pStyle w:val="BodyText"/>
              <w:keepNext/>
              <w:spacing w:after="0"/>
              <w:jc w:val="center"/>
              <w:rPr>
                <w:u w:val="single"/>
              </w:rPr>
            </w:pPr>
            <w:r w:rsidRPr="00000BF4">
              <w:rPr>
                <w:u w:val="single"/>
              </w:rPr>
              <w:t>Maturing</w:t>
            </w: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2020</w:t>
            </w:r>
          </w:p>
        </w:tc>
        <w:tc>
          <w:tcPr>
            <w:tcW w:w="3276" w:type="dxa"/>
            <w:shd w:val="clear" w:color="auto" w:fill="auto"/>
          </w:tcPr>
          <w:p w:rsidR="003116CD" w:rsidRPr="00000BF4" w:rsidRDefault="00AF12B1" w:rsidP="007166DA">
            <w:pPr>
              <w:pStyle w:val="BodyText"/>
              <w:keepNext/>
              <w:tabs>
                <w:tab w:val="decimal" w:pos="1956"/>
              </w:tabs>
              <w:spacing w:after="0"/>
            </w:pPr>
            <w:r w:rsidRPr="00000BF4">
              <w:t>$</w:t>
            </w:r>
            <w:r w:rsidRPr="00000BF4">
              <w:t>            </w:t>
            </w: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2021</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2022</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2023</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2024</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2025</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2026</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3116CD" w:rsidRPr="00000BF4" w:rsidRDefault="00AF12B1" w:rsidP="007166DA">
            <w:pPr>
              <w:pStyle w:val="BodyText"/>
              <w:keepNext/>
              <w:spacing w:after="0"/>
              <w:jc w:val="center"/>
            </w:pPr>
            <w:r w:rsidRPr="00000BF4">
              <w:t>2027</w:t>
            </w:r>
          </w:p>
        </w:tc>
        <w:tc>
          <w:tcPr>
            <w:tcW w:w="3276" w:type="dxa"/>
            <w:shd w:val="clear" w:color="auto" w:fill="auto"/>
          </w:tcPr>
          <w:p w:rsidR="003116CD"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F44AF7" w:rsidRPr="00000BF4" w:rsidRDefault="00AF12B1" w:rsidP="007166DA">
            <w:pPr>
              <w:pStyle w:val="BodyText"/>
              <w:keepNext/>
              <w:spacing w:after="0"/>
              <w:jc w:val="center"/>
            </w:pPr>
            <w:r w:rsidRPr="00000BF4">
              <w:t>2028</w:t>
            </w:r>
          </w:p>
        </w:tc>
        <w:tc>
          <w:tcPr>
            <w:tcW w:w="3276" w:type="dxa"/>
            <w:shd w:val="clear" w:color="auto" w:fill="auto"/>
          </w:tcPr>
          <w:p w:rsidR="00F44AF7"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F44AF7" w:rsidRPr="00000BF4" w:rsidRDefault="00AF12B1" w:rsidP="007166DA">
            <w:pPr>
              <w:pStyle w:val="BodyText"/>
              <w:keepNext/>
              <w:spacing w:after="0"/>
              <w:jc w:val="center"/>
            </w:pPr>
            <w:r w:rsidRPr="00000BF4">
              <w:t>2029</w:t>
            </w:r>
          </w:p>
        </w:tc>
        <w:tc>
          <w:tcPr>
            <w:tcW w:w="3276" w:type="dxa"/>
            <w:shd w:val="clear" w:color="auto" w:fill="auto"/>
          </w:tcPr>
          <w:p w:rsidR="00F44AF7"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F44AF7" w:rsidRPr="00000BF4" w:rsidRDefault="00AF12B1" w:rsidP="007166DA">
            <w:pPr>
              <w:pStyle w:val="BodyText"/>
              <w:keepNext/>
              <w:spacing w:after="0"/>
              <w:jc w:val="center"/>
            </w:pPr>
            <w:r w:rsidRPr="00000BF4">
              <w:t>2030</w:t>
            </w:r>
          </w:p>
        </w:tc>
        <w:tc>
          <w:tcPr>
            <w:tcW w:w="3276" w:type="dxa"/>
            <w:shd w:val="clear" w:color="auto" w:fill="auto"/>
          </w:tcPr>
          <w:p w:rsidR="00F44AF7" w:rsidRPr="00000BF4" w:rsidRDefault="00AF12B1" w:rsidP="007166DA">
            <w:pPr>
              <w:pStyle w:val="BodyText"/>
              <w:keepNext/>
              <w:tabs>
                <w:tab w:val="decimal" w:pos="1956"/>
              </w:tabs>
              <w:spacing w:after="0"/>
            </w:pPr>
          </w:p>
        </w:tc>
      </w:tr>
      <w:tr w:rsidR="00E07388" w:rsidTr="008D6A51">
        <w:trPr>
          <w:jc w:val="center"/>
        </w:trPr>
        <w:tc>
          <w:tcPr>
            <w:tcW w:w="3108" w:type="dxa"/>
            <w:shd w:val="clear" w:color="auto" w:fill="auto"/>
          </w:tcPr>
          <w:p w:rsidR="00F44AF7" w:rsidRPr="00000BF4" w:rsidRDefault="00AF12B1" w:rsidP="007166DA">
            <w:pPr>
              <w:pStyle w:val="BodyText"/>
              <w:keepNext/>
              <w:spacing w:after="0"/>
              <w:jc w:val="center"/>
            </w:pPr>
            <w:r w:rsidRPr="00000BF4">
              <w:t>2031</w:t>
            </w:r>
          </w:p>
        </w:tc>
        <w:tc>
          <w:tcPr>
            <w:tcW w:w="3276" w:type="dxa"/>
            <w:shd w:val="clear" w:color="auto" w:fill="auto"/>
          </w:tcPr>
          <w:p w:rsidR="00F44AF7" w:rsidRPr="00000BF4" w:rsidRDefault="00AF12B1" w:rsidP="007166DA">
            <w:pPr>
              <w:pStyle w:val="BodyText"/>
              <w:keepNext/>
              <w:tabs>
                <w:tab w:val="decimal" w:pos="1956"/>
              </w:tabs>
              <w:spacing w:after="0"/>
            </w:pPr>
          </w:p>
        </w:tc>
      </w:tr>
    </w:tbl>
    <w:p w:rsidR="008D6A51" w:rsidRPr="00000BF4" w:rsidRDefault="00AF12B1" w:rsidP="008D6A51"/>
    <w:p w:rsidR="008D6A51" w:rsidRPr="00000BF4" w:rsidRDefault="00AF12B1" w:rsidP="008D6A51">
      <w:pPr>
        <w:pStyle w:val="BodyText"/>
      </w:pPr>
      <w:r w:rsidRPr="00000BF4">
        <w:t xml:space="preserve">The Bonds shall mature on </w:t>
      </w:r>
      <w:r>
        <w:t>February</w:t>
      </w:r>
      <w:r w:rsidRPr="00000BF4">
        <w:t xml:space="preserve"> </w:t>
      </w:r>
      <w:r w:rsidRPr="00000BF4">
        <w:t>1, 20</w:t>
      </w:r>
      <w:r w:rsidRPr="00000BF4">
        <w:t>31</w:t>
      </w:r>
      <w:r w:rsidRPr="00000BF4">
        <w:t xml:space="preserve">, and all unpaid principal and interest shall be due and payable on </w:t>
      </w:r>
      <w:r w:rsidRPr="00000BF4">
        <w:t>such date.</w:t>
      </w:r>
    </w:p>
    <w:p w:rsidR="008D6A51" w:rsidRPr="00000BF4" w:rsidRDefault="00AF12B1" w:rsidP="008738A0">
      <w:pPr>
        <w:pStyle w:val="BodyText1"/>
      </w:pPr>
      <w:r w:rsidRPr="00000BF4">
        <w:t xml:space="preserve">If a Determination of Taxability occurs, the Authority agrees to pay, solely from the Trust Estate, to each </w:t>
      </w:r>
      <w:r w:rsidRPr="00000BF4">
        <w:t>holder</w:t>
      </w:r>
      <w:r w:rsidRPr="00000BF4">
        <w:t xml:space="preserve"> or former </w:t>
      </w:r>
      <w:r w:rsidRPr="00000BF4">
        <w:t>holder</w:t>
      </w:r>
      <w:r w:rsidRPr="00000BF4">
        <w:t xml:space="preserve"> on demand therefor (i</w:t>
      </w:r>
      <w:r w:rsidRPr="00000BF4">
        <w:t xml:space="preserve">) an amount equal to the difference between (A) the amount of interest that would have been paid to such </w:t>
      </w:r>
      <w:r w:rsidRPr="00000BF4">
        <w:t>holder</w:t>
      </w:r>
      <w:r w:rsidRPr="00000BF4">
        <w:t xml:space="preserve"> or former </w:t>
      </w:r>
      <w:r w:rsidRPr="00000BF4">
        <w:t>holder</w:t>
      </w:r>
      <w:r w:rsidRPr="00000BF4">
        <w:t xml:space="preserve"> on its Bond if the Bonds had borne interest at the Taxable Rate beginning on the later of (1) Taxable Date or (2) the date such</w:t>
      </w:r>
      <w:r w:rsidRPr="00000BF4">
        <w:t xml:space="preserve"> </w:t>
      </w:r>
      <w:r w:rsidRPr="00000BF4">
        <w:t>holder</w:t>
      </w:r>
      <w:r w:rsidRPr="00000BF4">
        <w:t xml:space="preserve"> or former </w:t>
      </w:r>
      <w:r w:rsidRPr="00000BF4">
        <w:t>holder</w:t>
      </w:r>
      <w:r w:rsidRPr="00000BF4">
        <w:t xml:space="preserve"> acquired its Bond </w:t>
      </w:r>
      <w:r w:rsidRPr="00000BF4">
        <w:t xml:space="preserve">and ending on the </w:t>
      </w:r>
      <w:r w:rsidRPr="00000BF4">
        <w:t xml:space="preserve">earlier of (3) </w:t>
      </w:r>
      <w:r w:rsidRPr="00000BF4">
        <w:t xml:space="preserve">the </w:t>
      </w:r>
      <w:r w:rsidRPr="00000BF4">
        <w:t xml:space="preserve">payment </w:t>
      </w:r>
      <w:r w:rsidRPr="00000BF4">
        <w:t xml:space="preserve">date </w:t>
      </w:r>
      <w:r w:rsidRPr="00000BF4">
        <w:t xml:space="preserve">or (4) the date such former </w:t>
      </w:r>
      <w:r w:rsidRPr="00000BF4">
        <w:t>holder</w:t>
      </w:r>
      <w:r w:rsidRPr="00000BF4">
        <w:t xml:space="preserve"> no longer was an </w:t>
      </w:r>
      <w:r w:rsidRPr="00000BF4">
        <w:t>holder</w:t>
      </w:r>
      <w:r w:rsidRPr="00000BF4">
        <w:t xml:space="preserve"> of such Bond</w:t>
      </w:r>
      <w:r w:rsidRPr="00000BF4">
        <w:t xml:space="preserve"> </w:t>
      </w:r>
      <w:r w:rsidRPr="00000BF4">
        <w:t xml:space="preserve">(the “Taxable Period”), and (B) the amount of interest actually paid to the </w:t>
      </w:r>
      <w:r w:rsidRPr="00000BF4">
        <w:t>holder</w:t>
      </w:r>
      <w:r w:rsidRPr="00000BF4">
        <w:t xml:space="preserve"> or forme</w:t>
      </w:r>
      <w:r w:rsidRPr="00000BF4">
        <w:t xml:space="preserve">r </w:t>
      </w:r>
      <w:r w:rsidRPr="00000BF4">
        <w:t>holder</w:t>
      </w:r>
      <w:r w:rsidRPr="00000BF4">
        <w:t xml:space="preserve"> during the Taxable Period, and (ii) an amount equal to any interest, penalties or charges owed by such </w:t>
      </w:r>
      <w:r w:rsidRPr="00000BF4">
        <w:t>holder</w:t>
      </w:r>
      <w:r w:rsidRPr="00000BF4">
        <w:t xml:space="preserve"> or former </w:t>
      </w:r>
      <w:r w:rsidRPr="00000BF4">
        <w:t>holder</w:t>
      </w:r>
      <w:r w:rsidRPr="00000BF4">
        <w:t xml:space="preserve"> as a result of interest on the Bonds becoming include</w:t>
      </w:r>
      <w:r w:rsidRPr="00000BF4">
        <w:t>d</w:t>
      </w:r>
      <w:r w:rsidRPr="00000BF4">
        <w:t xml:space="preserve"> in the gross income of such </w:t>
      </w:r>
      <w:r w:rsidRPr="00000BF4">
        <w:t>holder</w:t>
      </w:r>
      <w:r w:rsidRPr="00000BF4">
        <w:t xml:space="preserve"> or former </w:t>
      </w:r>
      <w:r w:rsidRPr="00000BF4">
        <w:t>holder</w:t>
      </w:r>
      <w:r w:rsidRPr="00000BF4">
        <w:t xml:space="preserve"> for federal i</w:t>
      </w:r>
      <w:r w:rsidRPr="00000BF4">
        <w:t>ncome tax purposes.</w:t>
      </w:r>
      <w:r>
        <w:t xml:space="preserve">  </w:t>
      </w:r>
    </w:p>
    <w:p w:rsidR="00A95428" w:rsidRPr="00000BF4" w:rsidRDefault="00AF12B1" w:rsidP="00A95428">
      <w:pPr>
        <w:pStyle w:val="BodyText1"/>
      </w:pPr>
      <w:r w:rsidRPr="00000BF4">
        <w:lastRenderedPageBreak/>
        <w:t>The Bonds are subject to prior redemption as herein set forth.  The Bonds shall be substantially in the form and tenor set forth in Exhibit </w:t>
      </w:r>
      <w:r w:rsidRPr="00000BF4">
        <w:t>D</w:t>
      </w:r>
      <w:r w:rsidRPr="00000BF4">
        <w:t xml:space="preserve"> hereto, with such appropriate variations, omissions and insertions as are permitted or requi</w:t>
      </w:r>
      <w:r w:rsidRPr="00000BF4">
        <w:t>red by this Indenture.</w:t>
      </w:r>
    </w:p>
    <w:p w:rsidR="00A95428" w:rsidRPr="00000BF4" w:rsidRDefault="00AF12B1" w:rsidP="00A95428">
      <w:pPr>
        <w:pStyle w:val="BodyText1"/>
      </w:pPr>
      <w:r w:rsidRPr="00000BF4">
        <w:t xml:space="preserve">The </w:t>
      </w:r>
      <w:r w:rsidRPr="00000BF4">
        <w:t>f</w:t>
      </w:r>
      <w:r w:rsidRPr="00000BF4">
        <w:t xml:space="preserve">inal </w:t>
      </w:r>
      <w:r w:rsidRPr="00000BF4">
        <w:t xml:space="preserve">payment of the </w:t>
      </w:r>
      <w:r w:rsidRPr="00000BF4">
        <w:t xml:space="preserve">principal of </w:t>
      </w:r>
      <w:r w:rsidRPr="00000BF4">
        <w:t xml:space="preserve">and interest </w:t>
      </w:r>
      <w:r w:rsidRPr="00000BF4">
        <w:t xml:space="preserve">on </w:t>
      </w:r>
      <w:r w:rsidRPr="00000BF4">
        <w:t xml:space="preserve">each Bond shall be payable at the principal corporate </w:t>
      </w:r>
      <w:r>
        <w:t xml:space="preserve">trust </w:t>
      </w:r>
      <w:r>
        <w:t>operations</w:t>
      </w:r>
      <w:r w:rsidRPr="00000BF4">
        <w:t xml:space="preserve"> office of </w:t>
      </w:r>
      <w:r>
        <w:t>UMB Bank, n.a.</w:t>
      </w:r>
      <w:r w:rsidRPr="00000BF4">
        <w:t xml:space="preserve"> </w:t>
      </w:r>
      <w:r w:rsidRPr="00000BF4">
        <w:t xml:space="preserve">in </w:t>
      </w:r>
      <w:r>
        <w:t>Kansas City, Missouri</w:t>
      </w:r>
      <w:r w:rsidRPr="00000BF4">
        <w:t xml:space="preserve"> </w:t>
      </w:r>
      <w:r w:rsidRPr="00000BF4">
        <w:t>or at the principal corporate trust office of its successo</w:t>
      </w:r>
      <w:r w:rsidRPr="00000BF4">
        <w:t xml:space="preserve">r, upon presentation and surrender of the Bond.  Payment of </w:t>
      </w:r>
      <w:r w:rsidRPr="00000BF4">
        <w:t>installment</w:t>
      </w:r>
      <w:r w:rsidRPr="00000BF4">
        <w:t>s</w:t>
      </w:r>
      <w:r w:rsidRPr="00000BF4">
        <w:t xml:space="preserve"> of principal of </w:t>
      </w:r>
      <w:r w:rsidRPr="00000BF4">
        <w:t xml:space="preserve">and interest on </w:t>
      </w:r>
      <w:r w:rsidRPr="00000BF4">
        <w:t xml:space="preserve">each Bond prior to the final </w:t>
      </w:r>
      <w:r w:rsidRPr="00000BF4">
        <w:t xml:space="preserve">payment thereof </w:t>
      </w:r>
      <w:r w:rsidRPr="00000BF4">
        <w:t xml:space="preserve">shall be made to the </w:t>
      </w:r>
      <w:r w:rsidRPr="00000BF4">
        <w:t>P</w:t>
      </w:r>
      <w:r w:rsidRPr="00000BF4">
        <w:t xml:space="preserve">erson who is the registered </w:t>
      </w:r>
      <w:r w:rsidRPr="00000BF4">
        <w:t>holder</w:t>
      </w:r>
      <w:r w:rsidRPr="00000BF4">
        <w:t xml:space="preserve"> thereof at the close of business on the Regular Record Date for </w:t>
      </w:r>
      <w:r w:rsidRPr="00000BF4">
        <w:t>each</w:t>
      </w:r>
      <w:r w:rsidRPr="00000BF4">
        <w:t xml:space="preserve"> Interest Payment Date </w:t>
      </w:r>
      <w:r w:rsidRPr="00000BF4">
        <w:t>by wire</w:t>
      </w:r>
      <w:r w:rsidRPr="00000BF4">
        <w:t xml:space="preserve"> transfer of immediately available funds </w:t>
      </w:r>
      <w:r w:rsidRPr="00000BF4">
        <w:t xml:space="preserve">by the Trustee to such registered </w:t>
      </w:r>
      <w:r w:rsidRPr="00000BF4">
        <w:t>holder</w:t>
      </w:r>
      <w:r w:rsidRPr="00000BF4">
        <w:t xml:space="preserve"> at </w:t>
      </w:r>
      <w:r w:rsidRPr="00000BF4">
        <w:t xml:space="preserve">such </w:t>
      </w:r>
      <w:r w:rsidRPr="00000BF4">
        <w:t xml:space="preserve">wire </w:t>
      </w:r>
      <w:r w:rsidRPr="00000BF4">
        <w:t xml:space="preserve">transfer address within the United States as directed by such </w:t>
      </w:r>
      <w:r w:rsidRPr="00000BF4">
        <w:t xml:space="preserve">registered </w:t>
      </w:r>
      <w:r w:rsidRPr="00000BF4">
        <w:t>holder</w:t>
      </w:r>
      <w:r w:rsidRPr="00000BF4">
        <w:t xml:space="preserve">, </w:t>
      </w:r>
      <w:r w:rsidRPr="00000BF4">
        <w:t xml:space="preserve">but any such </w:t>
      </w:r>
      <w:r w:rsidRPr="00000BF4">
        <w:t xml:space="preserve">principal or </w:t>
      </w:r>
      <w:r w:rsidRPr="00000BF4">
        <w:t xml:space="preserve">interest not so timely paid shall cease to be payable to the </w:t>
      </w:r>
      <w:r w:rsidRPr="00000BF4">
        <w:t>P</w:t>
      </w:r>
      <w:r w:rsidRPr="00000BF4">
        <w:t xml:space="preserve">erson who is the registered </w:t>
      </w:r>
      <w:r w:rsidRPr="00000BF4">
        <w:t>holder</w:t>
      </w:r>
      <w:r w:rsidRPr="00000BF4">
        <w:t xml:space="preserve"> thereof at the close of business on the Regular Record Date and shall be payable</w:t>
      </w:r>
      <w:r w:rsidRPr="00000BF4">
        <w:t xml:space="preserve"> </w:t>
      </w:r>
      <w:r w:rsidRPr="00000BF4">
        <w:t xml:space="preserve">to the </w:t>
      </w:r>
      <w:r w:rsidRPr="00000BF4">
        <w:t>P</w:t>
      </w:r>
      <w:r w:rsidRPr="00000BF4">
        <w:t>erson who is the register</w:t>
      </w:r>
      <w:r w:rsidRPr="00000BF4">
        <w:t xml:space="preserve">ed </w:t>
      </w:r>
      <w:r w:rsidRPr="00000BF4">
        <w:t>holder</w:t>
      </w:r>
      <w:r w:rsidRPr="00000BF4">
        <w:t xml:space="preserve"> thereof at the close of business on a Special Record Date for the payment of any such defaulted </w:t>
      </w:r>
      <w:r w:rsidRPr="00000BF4">
        <w:t xml:space="preserve">principal or </w:t>
      </w:r>
      <w:r w:rsidRPr="00000BF4">
        <w:t xml:space="preserve">interest.  Such Special Record Date shall be fixed by the Trustee whenever moneys become available for payment of the defaulted </w:t>
      </w:r>
      <w:r w:rsidRPr="00000BF4">
        <w:t>payment o</w:t>
      </w:r>
      <w:r w:rsidRPr="00000BF4">
        <w:t xml:space="preserve">f the principal </w:t>
      </w:r>
      <w:r w:rsidRPr="00000BF4">
        <w:t>and/</w:t>
      </w:r>
      <w:r w:rsidRPr="00000BF4">
        <w:t xml:space="preserve">or </w:t>
      </w:r>
      <w:r w:rsidRPr="00000BF4">
        <w:t xml:space="preserve">interest, and notice of the Special Record Date shall be given to the registered </w:t>
      </w:r>
      <w:r w:rsidRPr="00000BF4">
        <w:t>holder</w:t>
      </w:r>
      <w:r w:rsidRPr="00000BF4">
        <w:t xml:space="preserve">s of the Bonds not less than ten days prior thereto by </w:t>
      </w:r>
      <w:r w:rsidRPr="00000BF4">
        <w:t xml:space="preserve">electronic mail, facsimile transmission or </w:t>
      </w:r>
      <w:r w:rsidRPr="00000BF4">
        <w:t>first-class mail</w:t>
      </w:r>
      <w:r w:rsidRPr="00000BF4">
        <w:t>,</w:t>
      </w:r>
      <w:r w:rsidRPr="00000BF4">
        <w:t xml:space="preserve"> postage prepaid</w:t>
      </w:r>
      <w:r w:rsidRPr="00000BF4">
        <w:t>,</w:t>
      </w:r>
      <w:r w:rsidRPr="00000BF4">
        <w:t xml:space="preserve"> to each such </w:t>
      </w:r>
      <w:r w:rsidRPr="00000BF4">
        <w:t xml:space="preserve">registered </w:t>
      </w:r>
      <w:r w:rsidRPr="00000BF4">
        <w:t>holder</w:t>
      </w:r>
      <w:r w:rsidRPr="00000BF4">
        <w:t xml:space="preserve"> as shown on the registration records, stating the date of the Special Record Date and the date fixed for the payment of such defaulted </w:t>
      </w:r>
      <w:r w:rsidRPr="00000BF4">
        <w:t xml:space="preserve">principal or </w:t>
      </w:r>
      <w:r w:rsidRPr="00000BF4">
        <w:t xml:space="preserve">interest.  The Trustee may make payments of </w:t>
      </w:r>
      <w:r w:rsidRPr="00000BF4">
        <w:t xml:space="preserve">principal and </w:t>
      </w:r>
      <w:r w:rsidRPr="00000BF4">
        <w:t>interest on any Bond by such alt</w:t>
      </w:r>
      <w:r w:rsidRPr="00000BF4">
        <w:t xml:space="preserve">ernate means as may be mutually agreed to in writing between the registered </w:t>
      </w:r>
      <w:r w:rsidRPr="00000BF4">
        <w:t>holder</w:t>
      </w:r>
      <w:r w:rsidRPr="00000BF4">
        <w:t xml:space="preserve"> of such Bond and the Trustee.  All such payments shall be made in lawful money of the United States of America.</w:t>
      </w:r>
      <w:r w:rsidRPr="00000BF4">
        <w:t xml:space="preserve">  </w:t>
      </w:r>
      <w:r w:rsidRPr="00000BF4">
        <w:t xml:space="preserve">The </w:t>
      </w:r>
      <w:r w:rsidRPr="00000BF4">
        <w:t>holder</w:t>
      </w:r>
      <w:r w:rsidRPr="00000BF4">
        <w:t xml:space="preserve"> of a Bond is not required to </w:t>
      </w:r>
      <w:r w:rsidRPr="00000BF4">
        <w:t xml:space="preserve">present or </w:t>
      </w:r>
      <w:r w:rsidRPr="00000BF4">
        <w:t>surrender</w:t>
      </w:r>
      <w:r w:rsidRPr="00000BF4">
        <w:t xml:space="preserve"> </w:t>
      </w:r>
      <w:r w:rsidRPr="00000BF4">
        <w:t>its</w:t>
      </w:r>
      <w:r w:rsidRPr="00000BF4">
        <w:t xml:space="preserve"> Bond for the payment of principal of or interest on such Bond except for the final payment of principal and interest thereon.</w:t>
      </w:r>
    </w:p>
    <w:p w:rsidR="00617E3E" w:rsidRPr="00000BF4" w:rsidRDefault="00AF12B1" w:rsidP="00A95428">
      <w:pPr>
        <w:pStyle w:val="BodyText1"/>
      </w:pPr>
      <w:r w:rsidRPr="00000BF4">
        <w:t>If the principal of any Bond is not paid when due, interest shall be accrued and be payable on the unpaid amount at the inter</w:t>
      </w:r>
      <w:r w:rsidRPr="00000BF4">
        <w:t>est rate borne by the Bonds</w:t>
      </w:r>
      <w:r w:rsidRPr="00000BF4">
        <w:t xml:space="preserve">. </w:t>
      </w:r>
      <w:r w:rsidRPr="00000BF4">
        <w:t xml:space="preserve"> </w:t>
      </w:r>
    </w:p>
    <w:p w:rsidR="00293317" w:rsidRPr="00000BF4" w:rsidRDefault="00AF12B1" w:rsidP="00293317">
      <w:pPr>
        <w:pStyle w:val="Heading2"/>
        <w:rPr>
          <w:vanish/>
          <w:specVanish/>
        </w:rPr>
      </w:pPr>
      <w:bookmarkStart w:id="12" w:name="_Toc14362751"/>
      <w:r w:rsidRPr="00000BF4">
        <w:t>Execution of Bonds</w:t>
      </w:r>
      <w:bookmarkEnd w:id="12"/>
    </w:p>
    <w:p w:rsidR="00A95428" w:rsidRPr="00000BF4" w:rsidRDefault="00AF12B1" w:rsidP="00293317">
      <w:pPr>
        <w:pStyle w:val="BodyText"/>
      </w:pPr>
      <w:r w:rsidRPr="00000BF4">
        <w:t xml:space="preserve">.  The Bonds shall be executed in the name and on behalf of the Authority by the </w:t>
      </w:r>
      <w:r w:rsidRPr="00000BF4">
        <w:t xml:space="preserve">manual or </w:t>
      </w:r>
      <w:r w:rsidRPr="00000BF4">
        <w:t xml:space="preserve">facsimile signature of the </w:t>
      </w:r>
      <w:r w:rsidRPr="00000BF4">
        <w:t>Chair</w:t>
      </w:r>
      <w:r w:rsidRPr="00000BF4">
        <w:t xml:space="preserve"> of the Authority and </w:t>
      </w:r>
      <w:r w:rsidRPr="00000BF4">
        <w:t xml:space="preserve">the corporate seal of the Authority or </w:t>
      </w:r>
      <w:r w:rsidRPr="00000BF4">
        <w:t xml:space="preserve">a facsimile </w:t>
      </w:r>
      <w:r w:rsidRPr="00000BF4">
        <w:t>there</w:t>
      </w:r>
      <w:r w:rsidRPr="00000BF4">
        <w:t xml:space="preserve">of shall be thereunto affixed, imprinted, engraved or otherwise reproduced thereon and attested by the </w:t>
      </w:r>
      <w:r w:rsidRPr="00000BF4">
        <w:t xml:space="preserve">manual or </w:t>
      </w:r>
      <w:r w:rsidRPr="00000BF4">
        <w:t>facsimile signature of the Executive Director of the Authority.  In case any officer who shall have signed any of the Bonds shall cease to be s</w:t>
      </w:r>
      <w:r w:rsidRPr="00000BF4">
        <w:t>uch officer of the Authority before the Bonds have been authenticated by the Trustee or delivered or sold, such Bonds with the signatures thereto affixed may, nevertheless, be authenticated by the Trustee, and delivered, and may be sold by the Authority, a</w:t>
      </w:r>
      <w:r w:rsidRPr="00000BF4">
        <w:t>s though the person or persons who signed such Bonds had remained in office.</w:t>
      </w:r>
    </w:p>
    <w:p w:rsidR="00293317" w:rsidRPr="00000BF4" w:rsidRDefault="00AF12B1" w:rsidP="00293317">
      <w:pPr>
        <w:pStyle w:val="Heading2"/>
        <w:rPr>
          <w:vanish/>
          <w:specVanish/>
        </w:rPr>
      </w:pPr>
      <w:bookmarkStart w:id="13" w:name="_Toc14362752"/>
      <w:r w:rsidRPr="00000BF4">
        <w:t>Registration and Exchange of Bonds; Persons Treated as Owners</w:t>
      </w:r>
      <w:bookmarkEnd w:id="13"/>
    </w:p>
    <w:p w:rsidR="00566588" w:rsidRPr="00000BF4" w:rsidRDefault="00AF12B1" w:rsidP="00566588">
      <w:pPr>
        <w:pStyle w:val="BodyText"/>
      </w:pPr>
      <w:r w:rsidRPr="00000BF4">
        <w:t>.  The Authority shall cause records for the registration and for the transfer of the Bonds as provided in this Inden</w:t>
      </w:r>
      <w:r w:rsidRPr="00000BF4">
        <w:t xml:space="preserve">ture to be kept by the Trustee which is hereby appointed the bond registrar of the Authority for the Bonds.  Upon surrender for transfer of any Bond </w:t>
      </w:r>
      <w:r w:rsidRPr="00000BF4">
        <w:t xml:space="preserve">in whole or in part </w:t>
      </w:r>
      <w:r w:rsidRPr="00000BF4">
        <w:t xml:space="preserve">at the principal corporate trust </w:t>
      </w:r>
      <w:r w:rsidRPr="00000BF4">
        <w:t xml:space="preserve">operations </w:t>
      </w:r>
      <w:r w:rsidRPr="00000BF4">
        <w:t>office of the Trustee, duly endorsed for tr</w:t>
      </w:r>
      <w:r w:rsidRPr="00000BF4">
        <w:t xml:space="preserve">ansfer or accompanied by an assignment duly executed by the registered </w:t>
      </w:r>
      <w:r w:rsidRPr="00000BF4">
        <w:t>holder</w:t>
      </w:r>
      <w:r w:rsidRPr="00000BF4">
        <w:t xml:space="preserve"> or his or her attorney duly </w:t>
      </w:r>
      <w:r w:rsidRPr="00000BF4">
        <w:lastRenderedPageBreak/>
        <w:t>authorized in writing, the Authority shall execute and the Trustee shall authenticate and deliver in the name of the transferee or transferees a new B</w:t>
      </w:r>
      <w:r w:rsidRPr="00000BF4">
        <w:t>ond or Bonds for a like aggregate principal amount</w:t>
      </w:r>
      <w:r w:rsidRPr="00000BF4">
        <w:t xml:space="preserve"> in Authorized Denomination</w:t>
      </w:r>
      <w:r w:rsidRPr="00000BF4">
        <w:t>s</w:t>
      </w:r>
      <w:r w:rsidRPr="00000BF4">
        <w:t xml:space="preserve">.  The Bonds may be exchanged by the Trustee for a like aggregate principal amount of Bonds of other Authorized Denominations.  The execution by the Authority of any Bond of any </w:t>
      </w:r>
      <w:r w:rsidRPr="00000BF4">
        <w:t>denomination shall constitute full and due authorization of such denomination and the Trustee shall thereby be authorized to authenticate and deliver such Bond.</w:t>
      </w:r>
    </w:p>
    <w:p w:rsidR="00A95428" w:rsidRPr="00000BF4" w:rsidRDefault="00AF12B1" w:rsidP="00A95428">
      <w:pPr>
        <w:pStyle w:val="BodyText1"/>
      </w:pPr>
      <w:r w:rsidRPr="00000BF4">
        <w:t>The Trustee shall not be required to transfer any Bond after notice calling such Bond or any po</w:t>
      </w:r>
      <w:r w:rsidRPr="00000BF4">
        <w:t xml:space="preserve">rtion thereof for redemption has been given as herein provided, nor during the period beginning at the opening of business fifteen days before the day of the </w:t>
      </w:r>
      <w:r w:rsidRPr="00000BF4">
        <w:t>giving</w:t>
      </w:r>
      <w:r w:rsidRPr="00000BF4">
        <w:t xml:space="preserve"> by the Trustee of a notice of prior redemption and ending at the close of business on the d</w:t>
      </w:r>
      <w:r w:rsidRPr="00000BF4">
        <w:t xml:space="preserve">ay of </w:t>
      </w:r>
      <w:r w:rsidRPr="00000BF4">
        <w:t>giving such notice</w:t>
      </w:r>
      <w:r w:rsidRPr="00000BF4">
        <w:t>.</w:t>
      </w:r>
    </w:p>
    <w:p w:rsidR="00A95428" w:rsidRPr="00000BF4" w:rsidRDefault="00AF12B1" w:rsidP="00A95428">
      <w:pPr>
        <w:pStyle w:val="BodyText1"/>
      </w:pPr>
      <w:r w:rsidRPr="00000BF4">
        <w:t xml:space="preserve">The </w:t>
      </w:r>
      <w:r w:rsidRPr="00000BF4">
        <w:t>Person</w:t>
      </w:r>
      <w:r w:rsidRPr="00000BF4">
        <w:t xml:space="preserve"> in whose name a Bond shall be registered shall be deemed and regarded as the absolute </w:t>
      </w:r>
      <w:r w:rsidRPr="00000BF4">
        <w:t>owner</w:t>
      </w:r>
      <w:r w:rsidRPr="00000BF4">
        <w:t xml:space="preserve"> thereof for all purposes (except that payments of </w:t>
      </w:r>
      <w:r w:rsidRPr="00000BF4">
        <w:t xml:space="preserve">installments of principal </w:t>
      </w:r>
      <w:r w:rsidRPr="00000BF4">
        <w:t xml:space="preserve">prior to the maturity of the Bonds </w:t>
      </w:r>
      <w:r w:rsidRPr="00000BF4">
        <w:t xml:space="preserve">and </w:t>
      </w:r>
      <w:r w:rsidRPr="00000BF4">
        <w:t>interest wil</w:t>
      </w:r>
      <w:r w:rsidRPr="00000BF4">
        <w:t xml:space="preserve">l be made to the </w:t>
      </w:r>
      <w:r w:rsidRPr="00000BF4">
        <w:t>Person</w:t>
      </w:r>
      <w:r w:rsidRPr="00000BF4">
        <w:t xml:space="preserve">s who are registered </w:t>
      </w:r>
      <w:r w:rsidRPr="00000BF4">
        <w:t>holder</w:t>
      </w:r>
      <w:r w:rsidRPr="00000BF4">
        <w:t xml:space="preserve">s on Regular and Special Record Dates), and payment of either principal or interest on any Bond shall be made only to or upon the written order of the registered </w:t>
      </w:r>
      <w:r w:rsidRPr="00000BF4">
        <w:t>holder</w:t>
      </w:r>
      <w:r w:rsidRPr="00000BF4">
        <w:t xml:space="preserve"> thereof or his or her legal represent</w:t>
      </w:r>
      <w:r w:rsidRPr="00000BF4">
        <w:t>ative, but such registration may be changed as hereinabove provided.  All such payments shall be valid and effectual to satisfy and discharge the liability upon such Bond to the extent of the sum or sums paid.</w:t>
      </w:r>
    </w:p>
    <w:p w:rsidR="00A95428" w:rsidRPr="00000BF4" w:rsidRDefault="00AF12B1" w:rsidP="00A95428">
      <w:pPr>
        <w:pStyle w:val="BodyText1"/>
      </w:pPr>
      <w:r w:rsidRPr="00000BF4">
        <w:t>The Trustee shall require the payment by any B</w:t>
      </w:r>
      <w:r w:rsidRPr="00000BF4">
        <w:t xml:space="preserve">ondholder requesting transfer of any </w:t>
      </w:r>
      <w:r w:rsidRPr="00000BF4">
        <w:t xml:space="preserve">transfer fee, </w:t>
      </w:r>
      <w:r w:rsidRPr="00000BF4">
        <w:t>tax or other governmental charge required to be paid with respect to such exchange or transfer.</w:t>
      </w:r>
    </w:p>
    <w:p w:rsidR="00A95428" w:rsidRPr="00000BF4" w:rsidRDefault="00AF12B1" w:rsidP="00A95428">
      <w:pPr>
        <w:pStyle w:val="BodyText1"/>
      </w:pPr>
      <w:r w:rsidRPr="00000BF4">
        <w:t>Notwithstanding any provision of this Indenture to the contrary, no Bond may be transferred and any such purp</w:t>
      </w:r>
      <w:r w:rsidRPr="00000BF4">
        <w:t xml:space="preserve">orted transfer of a Bond will not be effective unless the transferor provides to the Authority and the Trustee a completed Certificate of Qualified Investor in the form attached to the Bonds (with such changes as may be required by Bond Counsel to reflect </w:t>
      </w:r>
      <w:r w:rsidRPr="00000BF4">
        <w:t>changes in applicable law, and as approved by the Authority and the transferor), duly executed by the transferee.</w:t>
      </w:r>
    </w:p>
    <w:p w:rsidR="00293317" w:rsidRPr="00000BF4" w:rsidRDefault="00AF12B1" w:rsidP="00293317">
      <w:pPr>
        <w:pStyle w:val="Heading2"/>
        <w:rPr>
          <w:vanish/>
          <w:specVanish/>
        </w:rPr>
      </w:pPr>
      <w:bookmarkStart w:id="14" w:name="_Toc14362753"/>
      <w:r w:rsidRPr="00000BF4">
        <w:t>Lost, Stolen, Destroyed and Mutilated Bonds</w:t>
      </w:r>
      <w:bookmarkEnd w:id="14"/>
    </w:p>
    <w:p w:rsidR="00A95428" w:rsidRPr="00000BF4" w:rsidRDefault="00AF12B1" w:rsidP="00293317">
      <w:pPr>
        <w:pStyle w:val="BodyText"/>
      </w:pPr>
      <w:r w:rsidRPr="00000BF4">
        <w:t xml:space="preserve">.  Upon receipt by the Authority and the Trustee of evidence satisfactory to them of the </w:t>
      </w:r>
      <w:r w:rsidRPr="00000BF4">
        <w:t>ownership</w:t>
      </w:r>
      <w:r w:rsidRPr="00000BF4">
        <w:t xml:space="preserve"> of and the loss, theft, destruction or mutilation of any Bond and, in the case of a lost, stolen or destroyed Bond, of indemnity satisfactory to them, and upon surrender and cancellation of the Bond if mutilated, (i) the Authority shall execute, and the T</w:t>
      </w:r>
      <w:r w:rsidRPr="00000BF4">
        <w:t xml:space="preserve">rustee shall authenticate and deliver, a new Bond of the same date and </w:t>
      </w:r>
      <w:r w:rsidRPr="00000BF4">
        <w:t xml:space="preserve">principal amount </w:t>
      </w:r>
      <w:r w:rsidRPr="00000BF4">
        <w:t>in lieu of such lost, stolen, destroyed or mutilated Bond or (ii) if such lost, stolen, destroyed or mutilated Bond shall have matured or have been called for redemptio</w:t>
      </w:r>
      <w:r w:rsidRPr="00000BF4">
        <w:t xml:space="preserve">n, in lieu of executing and delivering a new Bond as aforesaid, the Authority may pay such Bond.  Any such new Bond shall bear a number not contemporaneously outstanding.  The applicant for any such new Bond may be required to pay all expenses and charges </w:t>
      </w:r>
      <w:r w:rsidRPr="00000BF4">
        <w:t>of the Authority and of the Trustee in connection with the issuance of such Bond.  All Bonds shall be held and owned upon the express condition that, to the extent permitted by law, the foregoing conditions are exclusive with respect to the replacement and</w:t>
      </w:r>
      <w:r w:rsidRPr="00000BF4">
        <w:t xml:space="preserve"> payment of mutilated, destroyed, lost or stolen Bonds, negotiable instruments or other securities.</w:t>
      </w:r>
    </w:p>
    <w:p w:rsidR="00293317" w:rsidRPr="00000BF4" w:rsidRDefault="00AF12B1" w:rsidP="00293317">
      <w:pPr>
        <w:pStyle w:val="Heading2"/>
        <w:rPr>
          <w:vanish/>
          <w:specVanish/>
        </w:rPr>
      </w:pPr>
      <w:bookmarkStart w:id="15" w:name="_Toc14362754"/>
      <w:r w:rsidRPr="00000BF4">
        <w:lastRenderedPageBreak/>
        <w:t>Delivery of Bonds</w:t>
      </w:r>
      <w:bookmarkEnd w:id="15"/>
    </w:p>
    <w:p w:rsidR="00A95428" w:rsidRPr="00000BF4" w:rsidRDefault="00AF12B1" w:rsidP="00293317">
      <w:pPr>
        <w:pStyle w:val="BodyText"/>
      </w:pPr>
      <w:r w:rsidRPr="00000BF4">
        <w:t xml:space="preserve">.  Upon the execution and delivery of this Indenture, the Authority shall execute and deliver to the Trustee and the Trustee shall authenticate the Bonds and deliver them to the </w:t>
      </w:r>
      <w:r w:rsidRPr="00000BF4">
        <w:t xml:space="preserve">Original </w:t>
      </w:r>
      <w:r w:rsidRPr="00000BF4">
        <w:t>Purchaser</w:t>
      </w:r>
      <w:r w:rsidRPr="00000BF4">
        <w:t xml:space="preserve"> as directed by the Authority and as hereinafter in this Sec</w:t>
      </w:r>
      <w:r w:rsidRPr="00000BF4">
        <w:t>tion provided.</w:t>
      </w:r>
    </w:p>
    <w:p w:rsidR="00A95428" w:rsidRPr="00000BF4" w:rsidRDefault="00AF12B1" w:rsidP="00A95428">
      <w:pPr>
        <w:pStyle w:val="BodyText1"/>
      </w:pPr>
      <w:r w:rsidRPr="00000BF4">
        <w:t>Prior to the delivery by the Trustee of the Bonds, there shall have been filed with or delivered to the Trustee the following:</w:t>
      </w:r>
    </w:p>
    <w:p w:rsidR="00A95428" w:rsidRPr="00000BF4" w:rsidRDefault="00AF12B1" w:rsidP="00293317">
      <w:pPr>
        <w:pStyle w:val="Heading3"/>
      </w:pPr>
      <w:r w:rsidRPr="00000BF4">
        <w:t>A resolution duly adopted by the Authority, certified by the Executive Director thereof, authorizing the financing</w:t>
      </w:r>
      <w:r w:rsidRPr="00000BF4">
        <w:t xml:space="preserve"> of the </w:t>
      </w:r>
      <w:r w:rsidRPr="00000BF4">
        <w:t xml:space="preserve">Stadium </w:t>
      </w:r>
      <w:r w:rsidRPr="00000BF4">
        <w:t>Project</w:t>
      </w:r>
      <w:r w:rsidRPr="00000BF4">
        <w:t>,</w:t>
      </w:r>
      <w:r w:rsidRPr="00000BF4">
        <w:t xml:space="preserve"> the execution and delivery of this Indenture and the issuance of the Bonds.</w:t>
      </w:r>
    </w:p>
    <w:p w:rsidR="00A95428" w:rsidRPr="00000BF4" w:rsidRDefault="00AF12B1" w:rsidP="00293317">
      <w:pPr>
        <w:pStyle w:val="Heading3"/>
      </w:pPr>
      <w:r w:rsidRPr="00000BF4">
        <w:t>An original executed counterpart of this Indenture.</w:t>
      </w:r>
    </w:p>
    <w:p w:rsidR="00A95428" w:rsidRPr="00000BF4" w:rsidRDefault="00AF12B1" w:rsidP="00293317">
      <w:pPr>
        <w:pStyle w:val="Heading3"/>
      </w:pPr>
      <w:r w:rsidRPr="00000BF4">
        <w:t xml:space="preserve">A request and authorization to the Trustee on behalf of the Authority and signed by an </w:t>
      </w:r>
      <w:r w:rsidRPr="00000BF4">
        <w:t>o</w:t>
      </w:r>
      <w:r w:rsidRPr="00000BF4">
        <w:t>fficer of the A</w:t>
      </w:r>
      <w:r w:rsidRPr="00000BF4">
        <w:t xml:space="preserve">uthority to authenticate and deliver the Bonds to the </w:t>
      </w:r>
      <w:r w:rsidRPr="00000BF4">
        <w:t xml:space="preserve">Original </w:t>
      </w:r>
      <w:r w:rsidRPr="00000BF4">
        <w:t>Purchaser</w:t>
      </w:r>
      <w:r w:rsidRPr="00000BF4">
        <w:t xml:space="preserve"> upon payment to the Trustee for the account of the Authority of a sum specified in such request and authorization.</w:t>
      </w:r>
    </w:p>
    <w:p w:rsidR="001A4FDC" w:rsidRPr="00000BF4" w:rsidRDefault="00AF12B1" w:rsidP="001A4FDC">
      <w:pPr>
        <w:pStyle w:val="BodyText1"/>
      </w:pPr>
      <w:r w:rsidRPr="00000BF4">
        <w:t>In addition, on the date of issuance of the Bonds:</w:t>
      </w:r>
    </w:p>
    <w:p w:rsidR="001A4FDC" w:rsidRPr="00000BF4" w:rsidRDefault="00AF12B1" w:rsidP="001A4FDC">
      <w:pPr>
        <w:pStyle w:val="Heading4"/>
      </w:pPr>
      <w:r w:rsidRPr="00000BF4">
        <w:t xml:space="preserve">The Trustee and the Original </w:t>
      </w:r>
      <w:r w:rsidRPr="00000BF4">
        <w:t>Purchaser</w:t>
      </w:r>
      <w:r w:rsidRPr="00000BF4">
        <w:t xml:space="preserve"> shall receive certificates from each of the Authority, the City</w:t>
      </w:r>
      <w:r>
        <w:t>, Colorado College</w:t>
      </w:r>
      <w:r w:rsidRPr="00000BF4">
        <w:t xml:space="preserve"> and the </w:t>
      </w:r>
      <w:r w:rsidRPr="00000BF4">
        <w:t>Owner</w:t>
      </w:r>
      <w:r w:rsidRPr="00000BF4">
        <w:t xml:space="preserve">, in form and substance satisfactory to the Original </w:t>
      </w:r>
      <w:r w:rsidRPr="00000BF4">
        <w:t>Purchaser</w:t>
      </w:r>
      <w:r w:rsidRPr="00000BF4">
        <w:t xml:space="preserve">, to the </w:t>
      </w:r>
      <w:r w:rsidRPr="00000BF4">
        <w:t>e</w:t>
      </w:r>
      <w:r w:rsidRPr="00000BF4">
        <w:t xml:space="preserve">ffect that no action, suit or other proceeding is </w:t>
      </w:r>
      <w:r w:rsidRPr="00000BF4">
        <w:t xml:space="preserve">pending affecting the </w:t>
      </w:r>
      <w:r w:rsidRPr="00000BF4">
        <w:t>Stadium</w:t>
      </w:r>
      <w:r w:rsidRPr="00000BF4">
        <w:t xml:space="preserve"> Project</w:t>
      </w:r>
      <w:r w:rsidRPr="00000BF4">
        <w:t>, the Arena Project</w:t>
      </w:r>
      <w:r w:rsidRPr="00000BF4">
        <w:t xml:space="preserve"> or the Southwest Infrastructure Project, the collection of the Pledged Revenues or the execution, delivery or validity of the Bonds</w:t>
      </w:r>
      <w:r w:rsidRPr="00000BF4">
        <w:t>.</w:t>
      </w:r>
    </w:p>
    <w:p w:rsidR="000E4D7C" w:rsidRPr="00000BF4" w:rsidRDefault="00AF12B1" w:rsidP="001A4FDC">
      <w:pPr>
        <w:pStyle w:val="Heading4"/>
      </w:pPr>
      <w:r w:rsidRPr="00000BF4">
        <w:t xml:space="preserve">The Original </w:t>
      </w:r>
      <w:r w:rsidRPr="00000BF4">
        <w:t>Purchaser</w:t>
      </w:r>
      <w:r w:rsidRPr="00000BF4">
        <w:t xml:space="preserve"> shall be paid an origination fee in the amo</w:t>
      </w:r>
      <w:r w:rsidRPr="00000BF4">
        <w:t xml:space="preserve">unt </w:t>
      </w:r>
      <w:r>
        <w:t>equal to 75 basis points (0.75%) of the principal amount of the Bonds</w:t>
      </w:r>
      <w:r w:rsidRPr="00000BF4">
        <w:t xml:space="preserve"> from the proceeds of the Bonds deposited in the I</w:t>
      </w:r>
      <w:r w:rsidRPr="00000BF4">
        <w:t xml:space="preserve">ssuance </w:t>
      </w:r>
      <w:r w:rsidRPr="00000BF4">
        <w:t>Expense Account</w:t>
      </w:r>
      <w:r w:rsidRPr="00000BF4">
        <w:t>.</w:t>
      </w:r>
    </w:p>
    <w:p w:rsidR="00293317" w:rsidRPr="00000BF4" w:rsidRDefault="00AF12B1" w:rsidP="00293317">
      <w:pPr>
        <w:pStyle w:val="Heading2"/>
        <w:rPr>
          <w:vanish/>
          <w:specVanish/>
        </w:rPr>
      </w:pPr>
      <w:bookmarkStart w:id="16" w:name="_Toc14362755"/>
      <w:r w:rsidRPr="00000BF4">
        <w:t>Trustee’s Authentication Certificate</w:t>
      </w:r>
      <w:bookmarkEnd w:id="16"/>
    </w:p>
    <w:p w:rsidR="00A95428" w:rsidRPr="00000BF4" w:rsidRDefault="00AF12B1" w:rsidP="00293317">
      <w:pPr>
        <w:pStyle w:val="BodyText"/>
      </w:pPr>
      <w:r w:rsidRPr="00000BF4">
        <w:t>.  The Trustee’s authentication certificate upon the Bonds shall be sub</w:t>
      </w:r>
      <w:r w:rsidRPr="00000BF4">
        <w:t xml:space="preserve">stantially in the form and tenor </w:t>
      </w:r>
      <w:r w:rsidRPr="00000BF4">
        <w:t>set forth in Exhibit </w:t>
      </w:r>
      <w:r w:rsidRPr="00000BF4">
        <w:t>D</w:t>
      </w:r>
      <w:r w:rsidRPr="00000BF4">
        <w:t xml:space="preserve"> hereto</w:t>
      </w:r>
      <w:r w:rsidRPr="00000BF4">
        <w:t xml:space="preserve">.  No Bond shall be secured hereby or entitled to the benefit hereof, or be valid or obligatory for any purpose, unless the certificate of authentication, substantially in such form, has been </w:t>
      </w:r>
      <w:r w:rsidRPr="00000BF4">
        <w:t>duly executed by the Trustee; and such certificate of the Trustee upon any Bond shall be conclusive evidence and the only competent evidence that such Bond has been authenticated and delivered hereunder.  The Trustee’s certificate of authentication shall b</w:t>
      </w:r>
      <w:r w:rsidRPr="00000BF4">
        <w:t>e deemed to have been duly executed by it if manually signed by an authorized officer of the Trustee, but it shall not be necessary that the same officer sign the certificate of authentication on all of the Bonds issued hereunder.</w:t>
      </w:r>
    </w:p>
    <w:p w:rsidR="00293317" w:rsidRPr="00000BF4" w:rsidRDefault="00AF12B1" w:rsidP="00293317">
      <w:pPr>
        <w:pStyle w:val="Heading2"/>
        <w:rPr>
          <w:vanish/>
          <w:specVanish/>
        </w:rPr>
      </w:pPr>
      <w:bookmarkStart w:id="17" w:name="_Toc14362756"/>
      <w:r w:rsidRPr="00000BF4">
        <w:t>Cancellation and Destruct</w:t>
      </w:r>
      <w:r w:rsidRPr="00000BF4">
        <w:t>ion of Bonds by the Trustee</w:t>
      </w:r>
      <w:bookmarkEnd w:id="17"/>
    </w:p>
    <w:p w:rsidR="00A95428" w:rsidRPr="00000BF4" w:rsidRDefault="00AF12B1" w:rsidP="00293317">
      <w:pPr>
        <w:pStyle w:val="BodyText"/>
      </w:pPr>
      <w:r w:rsidRPr="00000BF4">
        <w:t xml:space="preserve">.  Whenever any </w:t>
      </w:r>
      <w:r w:rsidRPr="00000BF4">
        <w:t>outstanding Bond</w:t>
      </w:r>
      <w:r w:rsidRPr="00000BF4">
        <w:t xml:space="preserve"> shall be delivered to the Trustee for the cancellation thereof pursuant to this Indenture, </w:t>
      </w:r>
      <w:r w:rsidRPr="00000BF4">
        <w:t xml:space="preserve">or </w:t>
      </w:r>
      <w:r w:rsidRPr="00000BF4">
        <w:t xml:space="preserve">for </w:t>
      </w:r>
      <w:r w:rsidRPr="00000BF4">
        <w:t xml:space="preserve">transfer, exchange or </w:t>
      </w:r>
      <w:r w:rsidRPr="00000BF4">
        <w:t xml:space="preserve">replacement, such Bond shall be promptly cancelled by the Trustee </w:t>
      </w:r>
      <w:r w:rsidRPr="00000BF4">
        <w:t>in accord</w:t>
      </w:r>
      <w:r w:rsidRPr="00000BF4">
        <w:t>ance with the customary practice of the Trustee and applicable retention laws</w:t>
      </w:r>
      <w:r w:rsidRPr="00000BF4">
        <w:t>.</w:t>
      </w:r>
    </w:p>
    <w:p w:rsidR="00E2278B" w:rsidRPr="00000BF4" w:rsidRDefault="00AF12B1" w:rsidP="00E2278B">
      <w:pPr>
        <w:pStyle w:val="Heading2"/>
        <w:rPr>
          <w:vanish/>
          <w:specVanish/>
        </w:rPr>
      </w:pPr>
      <w:bookmarkStart w:id="18" w:name="_Toc14362757"/>
      <w:r w:rsidRPr="00000BF4">
        <w:lastRenderedPageBreak/>
        <w:t>Incontestable Recital</w:t>
      </w:r>
      <w:r w:rsidRPr="00000BF4">
        <w:t>s</w:t>
      </w:r>
      <w:r w:rsidRPr="00000BF4">
        <w:t xml:space="preserve"> in Bonds</w:t>
      </w:r>
      <w:bookmarkEnd w:id="18"/>
    </w:p>
    <w:p w:rsidR="001801DA" w:rsidRPr="00000BF4" w:rsidRDefault="00AF12B1" w:rsidP="007B6B5E">
      <w:pPr>
        <w:pStyle w:val="BodyText"/>
      </w:pPr>
      <w:r w:rsidRPr="00000BF4">
        <w:t xml:space="preserve">.  Pursuant to Section </w:t>
      </w:r>
      <w:r w:rsidRPr="00000BF4">
        <w:t>24-46-310</w:t>
      </w:r>
      <w:r w:rsidRPr="00000BF4">
        <w:t xml:space="preserve"> of the </w:t>
      </w:r>
      <w:r w:rsidRPr="00000BF4">
        <w:t xml:space="preserve">Regional Tourism </w:t>
      </w:r>
      <w:r w:rsidRPr="00000BF4">
        <w:t xml:space="preserve">Act, each Bond shall recite that it is issued </w:t>
      </w:r>
      <w:r w:rsidRPr="00000BF4">
        <w:t>in connection with a regional tourism proj</w:t>
      </w:r>
      <w:r w:rsidRPr="00000BF4">
        <w:t xml:space="preserve">ect of the Authority </w:t>
      </w:r>
      <w:r w:rsidRPr="00000BF4">
        <w:t xml:space="preserve">under the </w:t>
      </w:r>
      <w:r w:rsidRPr="00000BF4">
        <w:t xml:space="preserve">Regional Tourism </w:t>
      </w:r>
      <w:r w:rsidRPr="00000BF4">
        <w:t xml:space="preserve">Act </w:t>
      </w:r>
      <w:r w:rsidRPr="00000BF4">
        <w:t xml:space="preserve">and shall be conclusively deemed to have been issued for such purposes; and the </w:t>
      </w:r>
      <w:r w:rsidRPr="00000BF4">
        <w:t xml:space="preserve">Stadium </w:t>
      </w:r>
      <w:r w:rsidRPr="00000BF4">
        <w:t xml:space="preserve">Project shall be conclusively deemed to have been initiated, planned, located, undertaken, accomplished and carried </w:t>
      </w:r>
      <w:r w:rsidRPr="00000BF4">
        <w:t>out in accordance with the provisions of the Regional Tourism Act.</w:t>
      </w:r>
      <w:r w:rsidRPr="00000BF4">
        <w:t xml:space="preserve">  </w:t>
      </w:r>
    </w:p>
    <w:p w:rsidR="007B6B5E" w:rsidRPr="00000BF4" w:rsidRDefault="00AF12B1" w:rsidP="001801DA">
      <w:pPr>
        <w:pStyle w:val="BodyText"/>
        <w:ind w:firstLine="720"/>
      </w:pPr>
      <w:r w:rsidRPr="00000BF4">
        <w:t>Pursuant to the Supplemental Public Securities Act, each Bond shall recite that it is issued under the authority of this Indenture and the Supplemental Public Securities Act and that it i</w:t>
      </w:r>
      <w:r w:rsidRPr="00000BF4">
        <w:t>s the intention of the Authority that such recital shall conclusively impart full compliance with all the provisions of this Indenture and shall be conclusive evidence of the validity and the regularity of the issuance of the Bonds after their delivery for</w:t>
      </w:r>
      <w:r w:rsidRPr="00000BF4">
        <w:t xml:space="preserve"> value and that all the Bonds issued containing such recital shall be incontestable for any cause whatsoever after their delivery for value.</w:t>
      </w:r>
    </w:p>
    <w:p w:rsidR="00723596" w:rsidRPr="00000BF4" w:rsidRDefault="00AF12B1" w:rsidP="00723596">
      <w:pPr>
        <w:pStyle w:val="Heading1"/>
      </w:pPr>
      <w:r w:rsidRPr="00000BF4">
        <w:br/>
      </w:r>
      <w:r w:rsidRPr="00000BF4">
        <w:br/>
      </w:r>
      <w:bookmarkStart w:id="19" w:name="_Toc471392173"/>
      <w:bookmarkStart w:id="20" w:name="_Toc14362758"/>
      <w:r w:rsidRPr="00000BF4">
        <w:t>REDEMPTION OF BONDS</w:t>
      </w:r>
      <w:bookmarkEnd w:id="19"/>
      <w:bookmarkEnd w:id="20"/>
    </w:p>
    <w:p w:rsidR="00723596" w:rsidRPr="00000BF4" w:rsidRDefault="00AF12B1" w:rsidP="00723596">
      <w:pPr>
        <w:pStyle w:val="Heading2"/>
        <w:rPr>
          <w:vanish/>
          <w:specVanish/>
        </w:rPr>
      </w:pPr>
      <w:bookmarkStart w:id="21" w:name="_Toc14362759"/>
      <w:r w:rsidRPr="00000BF4">
        <w:t>Optional Redemption of Bonds</w:t>
      </w:r>
      <w:bookmarkEnd w:id="21"/>
    </w:p>
    <w:p w:rsidR="00723596" w:rsidRPr="00000BF4" w:rsidRDefault="00AF12B1" w:rsidP="00CC03C8">
      <w:pPr>
        <w:pStyle w:val="BodyText"/>
      </w:pPr>
      <w:r w:rsidRPr="00000BF4">
        <w:t xml:space="preserve">. </w:t>
      </w:r>
      <w:r w:rsidRPr="00000BF4">
        <w:t xml:space="preserve"> </w:t>
      </w:r>
      <w:r w:rsidRPr="00000BF4">
        <w:t>Installment</w:t>
      </w:r>
      <w:r w:rsidRPr="00000BF4">
        <w:t>s</w:t>
      </w:r>
      <w:r w:rsidRPr="00000BF4">
        <w:t xml:space="preserve"> of principal of t</w:t>
      </w:r>
      <w:r w:rsidRPr="00000BF4">
        <w:t xml:space="preserve">he Bonds maturing on or after </w:t>
      </w:r>
      <w:r>
        <w:t>F</w:t>
      </w:r>
      <w:r>
        <w:t>ebruary</w:t>
      </w:r>
      <w:r w:rsidRPr="00000BF4">
        <w:t> 1, 202</w:t>
      </w:r>
      <w:r w:rsidRPr="00000BF4">
        <w:t>5</w:t>
      </w:r>
      <w:r w:rsidRPr="00000BF4">
        <w:t xml:space="preserve"> are redeemable </w:t>
      </w:r>
      <w:r w:rsidRPr="00000BF4">
        <w:t xml:space="preserve">at the option of the Authority on any date </w:t>
      </w:r>
      <w:r w:rsidRPr="00000BF4">
        <w:t xml:space="preserve">on or after </w:t>
      </w:r>
      <w:r>
        <w:t>February</w:t>
      </w:r>
      <w:r w:rsidRPr="00000BF4">
        <w:t> 1, 20</w:t>
      </w:r>
      <w:r w:rsidRPr="00000BF4">
        <w:t>24</w:t>
      </w:r>
      <w:r w:rsidRPr="00000BF4">
        <w:t xml:space="preserve"> </w:t>
      </w:r>
      <w:r w:rsidRPr="00000BF4">
        <w:t>in</w:t>
      </w:r>
      <w:r w:rsidRPr="00000BF4">
        <w:t xml:space="preserve"> whole or in part at a Redemption Price equal to 100% of the </w:t>
      </w:r>
      <w:r w:rsidRPr="00000BF4">
        <w:t xml:space="preserve">installments of the </w:t>
      </w:r>
      <w:r w:rsidRPr="00000BF4">
        <w:t>principal amount of the Bonds redeemed plus accrued int</w:t>
      </w:r>
      <w:r w:rsidRPr="00000BF4">
        <w:t xml:space="preserve">erest to but </w:t>
      </w:r>
      <w:r w:rsidRPr="00000BF4">
        <w:t>not including the R</w:t>
      </w:r>
      <w:r w:rsidRPr="00000BF4">
        <w:t xml:space="preserve">edemption </w:t>
      </w:r>
      <w:r w:rsidRPr="00000BF4">
        <w:t>D</w:t>
      </w:r>
      <w:r w:rsidRPr="00000BF4">
        <w:t>ate.</w:t>
      </w:r>
    </w:p>
    <w:p w:rsidR="00CC03C8" w:rsidRPr="00000BF4" w:rsidRDefault="00AF12B1" w:rsidP="00CC03C8">
      <w:pPr>
        <w:pStyle w:val="Heading2"/>
        <w:rPr>
          <w:vanish/>
          <w:specVanish/>
        </w:rPr>
      </w:pPr>
      <w:bookmarkStart w:id="22" w:name="_Toc14362760"/>
      <w:r w:rsidRPr="00000BF4">
        <w:t>Mandatory Redemption from Surplus Fund Moneys</w:t>
      </w:r>
      <w:bookmarkEnd w:id="22"/>
    </w:p>
    <w:p w:rsidR="00CC03C8" w:rsidRPr="00000BF4" w:rsidRDefault="00AF12B1" w:rsidP="00CC03C8">
      <w:pPr>
        <w:pStyle w:val="BodyText"/>
      </w:pPr>
      <w:r w:rsidRPr="00000BF4">
        <w:t xml:space="preserve">.  Installments of principal of the Bonds </w:t>
      </w:r>
      <w:r w:rsidRPr="00000BF4">
        <w:t xml:space="preserve">are </w:t>
      </w:r>
      <w:r w:rsidRPr="00000BF4">
        <w:t xml:space="preserve">subject to mandatory redemption </w:t>
      </w:r>
      <w:r>
        <w:t>on the first day of the first month of each year for which a notice for such redemption may be ti</w:t>
      </w:r>
      <w:r>
        <w:t>mely given pursuant to Section 3.06 hereof subsequent to the annual transfer of amounts from the Revenue Fund pursuant to Section 4.07 hereof</w:t>
      </w:r>
      <w:r w:rsidRPr="00000BF4">
        <w:t xml:space="preserve"> in whole or in part at a Redemption Price equal to 100% of the installments of the principal amount of the Bonds r</w:t>
      </w:r>
      <w:r w:rsidRPr="00000BF4">
        <w:t>edeemed plus accrued interest to but not including the Redemption Date solely from moneys transferred from the Surplus Fund to the Bond Fund pursuant to Section 4.11 hereof.</w:t>
      </w:r>
    </w:p>
    <w:p w:rsidR="00723596" w:rsidRPr="00000BF4" w:rsidRDefault="00AF12B1" w:rsidP="00723596">
      <w:pPr>
        <w:pStyle w:val="Heading2"/>
        <w:rPr>
          <w:vanish/>
          <w:specVanish/>
        </w:rPr>
      </w:pPr>
      <w:bookmarkStart w:id="23" w:name="_Toc14362761"/>
      <w:r w:rsidRPr="00000BF4">
        <w:t>Mandatory Redemption of Bonds Upon Failure of Completion</w:t>
      </w:r>
      <w:bookmarkEnd w:id="23"/>
    </w:p>
    <w:p w:rsidR="00723596" w:rsidRPr="00000BF4" w:rsidRDefault="00AF12B1" w:rsidP="00723596">
      <w:pPr>
        <w:pStyle w:val="BodyText"/>
      </w:pPr>
      <w:r w:rsidRPr="00000BF4">
        <w:t xml:space="preserve">.  If </w:t>
      </w:r>
      <w:r w:rsidRPr="00000BF4">
        <w:t>any of</w:t>
      </w:r>
      <w:r w:rsidRPr="00000BF4">
        <w:t xml:space="preserve"> the </w:t>
      </w:r>
      <w:r w:rsidRPr="00000BF4">
        <w:t>Stadium</w:t>
      </w:r>
      <w:r w:rsidRPr="00000BF4">
        <w:t xml:space="preserve"> </w:t>
      </w:r>
      <w:r w:rsidRPr="00000BF4">
        <w:t>Project</w:t>
      </w:r>
      <w:r w:rsidRPr="00000BF4">
        <w:t>, the Arena Project</w:t>
      </w:r>
      <w:r w:rsidRPr="00000BF4">
        <w:t xml:space="preserve"> or the Southwest Infrastructure Project </w:t>
      </w:r>
      <w:r w:rsidRPr="00000BF4">
        <w:t>are</w:t>
      </w:r>
      <w:r w:rsidRPr="00000BF4">
        <w:t xml:space="preserve"> not fully completed and placed in service on or before the Final Completion Date, </w:t>
      </w:r>
      <w:r w:rsidRPr="00000BF4">
        <w:t xml:space="preserve">installments of principal of </w:t>
      </w:r>
      <w:r w:rsidRPr="00000BF4">
        <w:t xml:space="preserve">the Bonds are subject to mandatory redemption </w:t>
      </w:r>
      <w:r w:rsidRPr="00000BF4">
        <w:t xml:space="preserve">in whole or in part </w:t>
      </w:r>
      <w:r w:rsidRPr="00000BF4">
        <w:t>at a Red</w:t>
      </w:r>
      <w:r w:rsidRPr="00000BF4">
        <w:t xml:space="preserve">emption Price equal to 100% of the </w:t>
      </w:r>
      <w:r w:rsidRPr="00000BF4">
        <w:t xml:space="preserve">installments of the </w:t>
      </w:r>
      <w:r w:rsidRPr="00000BF4">
        <w:t>principal amount of each Bond redeemed plus accrued interest to but not including the Redemption Date</w:t>
      </w:r>
      <w:r>
        <w:t xml:space="preserve"> (unless such redemption is not required by Resolution No. 3, as it may be amended subsequent to the</w:t>
      </w:r>
      <w:r>
        <w:t xml:space="preserve"> date of issuance of the Bonds)</w:t>
      </w:r>
      <w:r w:rsidRPr="00000BF4">
        <w:t>.  The principal amount of the Bonds required to be redeemed pursuant to this Section shall be equal to the lesser of:  (</w:t>
      </w:r>
      <w:r w:rsidRPr="00000BF4">
        <w:t>i</w:t>
      </w:r>
      <w:r w:rsidRPr="00000BF4">
        <w:t xml:space="preserve">) as of the Final Completion Date, </w:t>
      </w:r>
      <w:r w:rsidRPr="00000BF4">
        <w:t xml:space="preserve">the </w:t>
      </w:r>
      <w:r w:rsidRPr="00000BF4">
        <w:t xml:space="preserve">dollar amount of the </w:t>
      </w:r>
      <w:r w:rsidRPr="00000BF4">
        <w:t>Stadium</w:t>
      </w:r>
      <w:r w:rsidRPr="00000BF4">
        <w:t xml:space="preserve"> </w:t>
      </w:r>
      <w:r w:rsidRPr="00000BF4">
        <w:t>Percentage</w:t>
      </w:r>
      <w:r w:rsidRPr="00000BF4">
        <w:t xml:space="preserve"> of the </w:t>
      </w:r>
      <w:r w:rsidRPr="00000BF4">
        <w:t>State Sales Tax I</w:t>
      </w:r>
      <w:r w:rsidRPr="00000BF4">
        <w:t>ncrement</w:t>
      </w:r>
      <w:r w:rsidRPr="00000BF4">
        <w:t xml:space="preserve"> </w:t>
      </w:r>
      <w:r w:rsidRPr="00000BF4">
        <w:t xml:space="preserve">Revenues </w:t>
      </w:r>
      <w:r w:rsidRPr="00000BF4">
        <w:t>pledged to the payment of the Bonds</w:t>
      </w:r>
      <w:r w:rsidRPr="00000BF4">
        <w:t xml:space="preserve"> </w:t>
      </w:r>
      <w:r w:rsidRPr="00000BF4">
        <w:t>or (</w:t>
      </w:r>
      <w:r w:rsidRPr="00000BF4">
        <w:t>ii</w:t>
      </w:r>
      <w:r w:rsidRPr="00000BF4">
        <w:t>) the proceeds of the Bonds on deposit</w:t>
      </w:r>
      <w:r w:rsidRPr="00000BF4">
        <w:t xml:space="preserve"> </w:t>
      </w:r>
      <w:r w:rsidRPr="00000BF4">
        <w:t xml:space="preserve">in the </w:t>
      </w:r>
      <w:r w:rsidRPr="00000BF4">
        <w:t>Stadium</w:t>
      </w:r>
      <w:r w:rsidRPr="00000BF4">
        <w:t xml:space="preserve"> Project Fund</w:t>
      </w:r>
      <w:r w:rsidRPr="00000BF4">
        <w:t>; provided that the principal amount of Bonds redeemed pursuant to this Section shall be in Authorized Denominations</w:t>
      </w:r>
      <w:r w:rsidRPr="00000BF4">
        <w:t xml:space="preserve">.  Any </w:t>
      </w:r>
      <w:r w:rsidRPr="00000BF4">
        <w:t xml:space="preserve">such calculation </w:t>
      </w:r>
      <w:r w:rsidRPr="00000BF4">
        <w:t xml:space="preserve">pursuant to this Section </w:t>
      </w:r>
      <w:r w:rsidRPr="00000BF4">
        <w:t xml:space="preserve">shall be made </w:t>
      </w:r>
      <w:r w:rsidRPr="00000BF4">
        <w:t xml:space="preserve">by the Authority </w:t>
      </w:r>
      <w:r w:rsidRPr="00000BF4">
        <w:t xml:space="preserve">on </w:t>
      </w:r>
      <w:r w:rsidRPr="00000BF4">
        <w:lastRenderedPageBreak/>
        <w:t xml:space="preserve">the date which is </w:t>
      </w:r>
      <w:r w:rsidRPr="00000BF4">
        <w:t xml:space="preserve">no later than </w:t>
      </w:r>
      <w:r w:rsidRPr="00000BF4">
        <w:t>six months after the Final Completion Date</w:t>
      </w:r>
      <w:r w:rsidRPr="00000BF4">
        <w:t>.</w:t>
      </w:r>
      <w:r w:rsidRPr="00000BF4">
        <w:t xml:space="preserve">  If the Authority fails to make such calculation, the Trustee shall make the calculation.</w:t>
      </w:r>
    </w:p>
    <w:p w:rsidR="00723596" w:rsidRPr="00000BF4" w:rsidRDefault="00AF12B1" w:rsidP="00723596">
      <w:pPr>
        <w:pStyle w:val="BodyText1"/>
      </w:pPr>
      <w:r w:rsidRPr="00000BF4">
        <w:t>Any redemption</w:t>
      </w:r>
      <w:r w:rsidRPr="00000BF4">
        <w:t xml:space="preserve"> pursuant to th</w:t>
      </w:r>
      <w:r w:rsidRPr="00000BF4">
        <w:t>is</w:t>
      </w:r>
      <w:r w:rsidRPr="00000BF4">
        <w:t xml:space="preserve"> Section shall occur </w:t>
      </w:r>
      <w:r w:rsidRPr="00000BF4">
        <w:t xml:space="preserve">on any date </w:t>
      </w:r>
      <w:r w:rsidRPr="00000BF4">
        <w:t xml:space="preserve">not later than </w:t>
      </w:r>
      <w:r w:rsidRPr="00000BF4">
        <w:t>thirty</w:t>
      </w:r>
      <w:r w:rsidRPr="00000BF4">
        <w:t xml:space="preserve"> days subsequent to the calculation pursuant to the immediately preceding paragraph.</w:t>
      </w:r>
    </w:p>
    <w:p w:rsidR="006C16FB" w:rsidRPr="00000BF4" w:rsidRDefault="00AF12B1" w:rsidP="00723596">
      <w:pPr>
        <w:pStyle w:val="BodyText1"/>
      </w:pPr>
      <w:r w:rsidRPr="00000BF4">
        <w:t xml:space="preserve">Any redemption </w:t>
      </w:r>
      <w:r w:rsidRPr="00000BF4">
        <w:t xml:space="preserve">of the Bonds in part </w:t>
      </w:r>
      <w:r w:rsidRPr="00000BF4">
        <w:t>pursuant to this Section shall be made from the unexpended proce</w:t>
      </w:r>
      <w:r w:rsidRPr="00000BF4">
        <w:t>eds of the Bond</w:t>
      </w:r>
      <w:r w:rsidRPr="00000BF4">
        <w:t>s</w:t>
      </w:r>
      <w:r w:rsidRPr="00000BF4">
        <w:t xml:space="preserve"> on deposit in the </w:t>
      </w:r>
      <w:r w:rsidRPr="00000BF4">
        <w:t>Stadium</w:t>
      </w:r>
      <w:r w:rsidRPr="00000BF4">
        <w:t xml:space="preserve"> Project Fund.  </w:t>
      </w:r>
      <w:r w:rsidRPr="00000BF4">
        <w:t xml:space="preserve">Any redemption of the Bonds in </w:t>
      </w:r>
      <w:r w:rsidRPr="00000BF4">
        <w:t>whole</w:t>
      </w:r>
      <w:r w:rsidRPr="00000BF4">
        <w:t xml:space="preserve"> pursuant to this Section shall be made from the unexpended proceeds of the Bonds on deposit in the </w:t>
      </w:r>
      <w:r w:rsidRPr="00000BF4">
        <w:t>Stadium</w:t>
      </w:r>
      <w:r w:rsidRPr="00000BF4">
        <w:t xml:space="preserve"> Project Fund</w:t>
      </w:r>
      <w:r w:rsidRPr="00000BF4">
        <w:t>,</w:t>
      </w:r>
      <w:r w:rsidRPr="00000BF4">
        <w:t xml:space="preserve"> </w:t>
      </w:r>
      <w:r w:rsidRPr="00000BF4">
        <w:t xml:space="preserve">amounts on deposit in </w:t>
      </w:r>
      <w:r w:rsidRPr="00000BF4">
        <w:t xml:space="preserve">any other </w:t>
      </w:r>
      <w:r w:rsidRPr="00000BF4">
        <w:t>Fund</w:t>
      </w:r>
      <w:r w:rsidRPr="00000BF4">
        <w:t xml:space="preserve">, </w:t>
      </w:r>
      <w:r w:rsidRPr="00000BF4">
        <w:t>an</w:t>
      </w:r>
      <w:r w:rsidRPr="00000BF4">
        <w:t xml:space="preserve">d </w:t>
      </w:r>
      <w:r w:rsidRPr="00000BF4">
        <w:t xml:space="preserve">amounts on deposit in the </w:t>
      </w:r>
      <w:r w:rsidRPr="00000BF4">
        <w:t>Stadium</w:t>
      </w:r>
      <w:r w:rsidRPr="00000BF4">
        <w:t xml:space="preserve"> Sub-Account</w:t>
      </w:r>
      <w:r w:rsidRPr="00000BF4">
        <w:t xml:space="preserve">. </w:t>
      </w:r>
      <w:r w:rsidRPr="00000BF4">
        <w:t xml:space="preserve"> All amounts to be applied to the redemption of the Bonds pursuant to this Section shall be transferred by the Trustee to the Bond Fund </w:t>
      </w:r>
      <w:r w:rsidRPr="00000BF4">
        <w:t>and, if applicable,</w:t>
      </w:r>
      <w:r w:rsidRPr="00000BF4">
        <w:t xml:space="preserve"> paid by the Authority to the Trustee for deposit in</w:t>
      </w:r>
      <w:r w:rsidRPr="00000BF4">
        <w:t xml:space="preserve"> the Bond Fund</w:t>
      </w:r>
      <w:r w:rsidRPr="00000BF4">
        <w:t>.</w:t>
      </w:r>
    </w:p>
    <w:p w:rsidR="00AD159E" w:rsidRPr="00000BF4" w:rsidRDefault="00AF12B1" w:rsidP="00AD159E">
      <w:pPr>
        <w:pStyle w:val="Heading2"/>
        <w:rPr>
          <w:vanish/>
          <w:specVanish/>
        </w:rPr>
      </w:pPr>
      <w:bookmarkStart w:id="24" w:name="_Toc14362762"/>
      <w:r w:rsidRPr="00000BF4">
        <w:t>Mandatory Redemption of Bonds Upon Failure to Obtain Approval of Economic Development Commission</w:t>
      </w:r>
      <w:bookmarkEnd w:id="24"/>
    </w:p>
    <w:p w:rsidR="00DC35AD" w:rsidRPr="00000BF4" w:rsidRDefault="00AF12B1" w:rsidP="00DC35AD">
      <w:pPr>
        <w:pStyle w:val="BodyText"/>
      </w:pPr>
      <w:r w:rsidRPr="00000BF4">
        <w:t xml:space="preserve">.  If the </w:t>
      </w:r>
      <w:r w:rsidRPr="00000BF4">
        <w:t>Owner</w:t>
      </w:r>
      <w:r w:rsidRPr="00000BF4">
        <w:t xml:space="preserve"> </w:t>
      </w:r>
      <w:r w:rsidRPr="00000BF4">
        <w:t xml:space="preserve">or Colorado College, as applicable, </w:t>
      </w:r>
      <w:r w:rsidRPr="00000BF4">
        <w:t>is required by Section 5B of Resolution No. 3 to obtain the</w:t>
      </w:r>
      <w:r w:rsidRPr="00000BF4">
        <w:t xml:space="preserve"> express written approval from the Economic Development Commission</w:t>
      </w:r>
      <w:r w:rsidRPr="00000BF4">
        <w:t xml:space="preserve"> (“Commission Approval”) </w:t>
      </w:r>
      <w:r w:rsidRPr="00000BF4">
        <w:t xml:space="preserve">for changes to the description of the </w:t>
      </w:r>
      <w:r w:rsidRPr="00000BF4">
        <w:t>Stadium</w:t>
      </w:r>
      <w:r w:rsidRPr="00000BF4">
        <w:t xml:space="preserve"> Project</w:t>
      </w:r>
      <w:r w:rsidRPr="00000BF4">
        <w:t xml:space="preserve"> or</w:t>
      </w:r>
      <w:r w:rsidRPr="00000BF4">
        <w:t xml:space="preserve"> the Arena Project</w:t>
      </w:r>
      <w:r w:rsidRPr="00000BF4">
        <w:t xml:space="preserve"> </w:t>
      </w:r>
      <w:r w:rsidRPr="00000BF4">
        <w:t xml:space="preserve">and has not obtained such Commission Approval </w:t>
      </w:r>
      <w:r w:rsidRPr="00000BF4">
        <w:t xml:space="preserve">as required by Section 5B of Resolution No. </w:t>
      </w:r>
      <w:r w:rsidRPr="00000BF4">
        <w:t xml:space="preserve">3, </w:t>
      </w:r>
      <w:r w:rsidRPr="00000BF4">
        <w:t xml:space="preserve">installments of principal of </w:t>
      </w:r>
      <w:r w:rsidRPr="00000BF4">
        <w:t xml:space="preserve">the Bonds are subject to mandatory redemption in part at a Redemption Price equal to 100% of the </w:t>
      </w:r>
      <w:r w:rsidRPr="00000BF4">
        <w:t>installment</w:t>
      </w:r>
      <w:r w:rsidRPr="00000BF4">
        <w:t>s</w:t>
      </w:r>
      <w:r w:rsidRPr="00000BF4">
        <w:t xml:space="preserve"> of the </w:t>
      </w:r>
      <w:r w:rsidRPr="00000BF4">
        <w:t>principal amount of each Bond redeemed plus accrued interest to but not including the Redemption Date.  The</w:t>
      </w:r>
      <w:r w:rsidRPr="00000BF4">
        <w:t xml:space="preserve"> principal amount of the Bonds required to be redeemed pursuant to this Section shall be equal to the lesser of:  (i) as of the Completion Date, the dollar amount of the </w:t>
      </w:r>
      <w:r w:rsidRPr="00000BF4">
        <w:t>Stadium</w:t>
      </w:r>
      <w:r w:rsidRPr="00000BF4">
        <w:t xml:space="preserve"> </w:t>
      </w:r>
      <w:r w:rsidRPr="00000BF4">
        <w:t>Percentage</w:t>
      </w:r>
      <w:r w:rsidRPr="00000BF4">
        <w:t xml:space="preserve"> of the State Sales Tax Increment </w:t>
      </w:r>
      <w:r w:rsidRPr="00000BF4">
        <w:t xml:space="preserve">Revenues </w:t>
      </w:r>
      <w:r w:rsidRPr="00000BF4">
        <w:t>pledged to the payment of</w:t>
      </w:r>
      <w:r w:rsidRPr="00000BF4">
        <w:t xml:space="preserve"> the Bonds or (ii) the proceeds of the Bonds on deposit in the </w:t>
      </w:r>
      <w:r w:rsidRPr="00000BF4">
        <w:t>Stadium</w:t>
      </w:r>
      <w:r w:rsidRPr="00000BF4">
        <w:t xml:space="preserve"> Project Fund; provided that the principal amount of Bonds redeemed pursuant to this Section shall be in Authorized Denominations.  Any such calculation pursuant to this Section shall be</w:t>
      </w:r>
      <w:r w:rsidRPr="00000BF4">
        <w:t xml:space="preserve"> made by the Authority on the Completion Date.  If the Authority fails to make such calculation, the Trustee shall make the calculation not later than the date which is six months after the Completion Date.</w:t>
      </w:r>
    </w:p>
    <w:p w:rsidR="00DC35AD" w:rsidRPr="00000BF4" w:rsidRDefault="00AF12B1" w:rsidP="00DC35AD">
      <w:pPr>
        <w:pStyle w:val="BodyText1"/>
      </w:pPr>
      <w:r w:rsidRPr="00000BF4">
        <w:t xml:space="preserve">Any redemption pursuant to this Section shall occur on any date not later than </w:t>
      </w:r>
      <w:r w:rsidRPr="00000BF4">
        <w:t>thirty</w:t>
      </w:r>
      <w:r w:rsidRPr="00000BF4">
        <w:t xml:space="preserve"> days subsequent to the calculation pursuant to the immediately preceding paragraph.</w:t>
      </w:r>
    </w:p>
    <w:p w:rsidR="00AD159E" w:rsidRPr="00000BF4" w:rsidRDefault="00AF12B1" w:rsidP="00E93324">
      <w:pPr>
        <w:pStyle w:val="BodyText"/>
        <w:ind w:firstLine="720"/>
      </w:pPr>
      <w:r w:rsidRPr="00000BF4">
        <w:t>Any redemption of the Bonds pursuant to this Section shall be made from the unexpended</w:t>
      </w:r>
      <w:r w:rsidRPr="00000BF4">
        <w:t xml:space="preserve"> proceeds of the Bonds on deposit in the </w:t>
      </w:r>
      <w:r w:rsidRPr="00000BF4">
        <w:t>Stadium</w:t>
      </w:r>
      <w:r w:rsidRPr="00000BF4">
        <w:t xml:space="preserve"> Project Fund</w:t>
      </w:r>
      <w:r w:rsidRPr="00000BF4">
        <w:t>, which amounts shall be transferred by the Trustee to the Bond Fund</w:t>
      </w:r>
      <w:r w:rsidRPr="00000BF4">
        <w:t xml:space="preserve">.  </w:t>
      </w:r>
    </w:p>
    <w:p w:rsidR="00CD7C60" w:rsidRPr="00000BF4" w:rsidRDefault="00AF12B1" w:rsidP="00CD7C60">
      <w:pPr>
        <w:pStyle w:val="Heading2"/>
        <w:rPr>
          <w:vanish/>
          <w:specVanish/>
        </w:rPr>
      </w:pPr>
      <w:bookmarkStart w:id="25" w:name="_Toc14362763"/>
      <w:r w:rsidRPr="00000BF4">
        <w:t>Partial Redemption of</w:t>
      </w:r>
      <w:r w:rsidRPr="00000BF4">
        <w:t xml:space="preserve"> Bonds</w:t>
      </w:r>
      <w:bookmarkEnd w:id="25"/>
    </w:p>
    <w:p w:rsidR="00723596" w:rsidRPr="00000BF4" w:rsidRDefault="00AF12B1" w:rsidP="00CD7C60">
      <w:pPr>
        <w:pStyle w:val="BodyText"/>
      </w:pPr>
      <w:r w:rsidRPr="00000BF4">
        <w:t xml:space="preserve">.  </w:t>
      </w:r>
      <w:r w:rsidRPr="00000BF4">
        <w:t>If less than all of the Bonds are called for redemption pursuant to this Article and more th</w:t>
      </w:r>
      <w:r w:rsidRPr="00000BF4">
        <w:t xml:space="preserve">an one Bond is outstanding, the principal of the Bonds to be redeemed shall be made by the Trustee on a reasonably proportionate basis of each Bond determined and effectuated as nearly as practicable by the Trustee by multiplying the outstanding principal </w:t>
      </w:r>
      <w:r w:rsidRPr="00000BF4">
        <w:t>amount of each Bond by the ratio which the outstanding principal amount of each Bond remaining to be paid bears to the principal amount of all Bonds remaining to be paid through the final principal payment date of the Bonds, rounded up or down in Authorize</w:t>
      </w:r>
      <w:r w:rsidRPr="00000BF4">
        <w:t xml:space="preserve">d Denominations.  </w:t>
      </w:r>
      <w:r w:rsidRPr="00000BF4">
        <w:t xml:space="preserve">If less than all of the principal amount of a Bond is to be redeemed, the installments of principal to be prepaid shall be </w:t>
      </w:r>
      <w:r>
        <w:t>in Authorized Denominations</w:t>
      </w:r>
      <w:r>
        <w:t xml:space="preserve"> (provided that the </w:t>
      </w:r>
      <w:r>
        <w:lastRenderedPageBreak/>
        <w:t xml:space="preserve">unredeemed portion of any Bond redeemed in part shall be in an Authorized Denomination) </w:t>
      </w:r>
      <w:r w:rsidRPr="00000BF4">
        <w:t xml:space="preserve">and shall be </w:t>
      </w:r>
      <w:r w:rsidRPr="00000BF4">
        <w:t xml:space="preserve">applied in inverse order of maturity of the principal installments of </w:t>
      </w:r>
      <w:r w:rsidRPr="00000BF4">
        <w:t>such</w:t>
      </w:r>
      <w:r w:rsidRPr="00000BF4">
        <w:t xml:space="preserve"> Bond.  In such event, each </w:t>
      </w:r>
      <w:r w:rsidRPr="00000BF4">
        <w:t>Bond</w:t>
      </w:r>
      <w:r w:rsidRPr="00000BF4">
        <w:t>holder</w:t>
      </w:r>
      <w:r w:rsidRPr="00000BF4">
        <w:t xml:space="preserve"> shall prepare a new Sc</w:t>
      </w:r>
      <w:r w:rsidRPr="00000BF4">
        <w:t>hedule I to its Bond and shall attach such Schedule I to its Bond and shall send copies of such Schedule I to the Authority</w:t>
      </w:r>
      <w:r w:rsidRPr="00000BF4">
        <w:t>, the Trustee</w:t>
      </w:r>
      <w:r w:rsidRPr="00000BF4">
        <w:t xml:space="preserve"> and the </w:t>
      </w:r>
      <w:r w:rsidRPr="00000BF4">
        <w:t>Owner</w:t>
      </w:r>
      <w:r w:rsidRPr="00000BF4">
        <w:t>.</w:t>
      </w:r>
    </w:p>
    <w:p w:rsidR="00CD7C60" w:rsidRPr="00000BF4" w:rsidRDefault="00AF12B1" w:rsidP="00CD7C60">
      <w:pPr>
        <w:pStyle w:val="Heading2"/>
        <w:rPr>
          <w:vanish/>
          <w:specVanish/>
        </w:rPr>
      </w:pPr>
      <w:bookmarkStart w:id="26" w:name="_Toc14362764"/>
      <w:r w:rsidRPr="00000BF4">
        <w:t>Notice of Redemption</w:t>
      </w:r>
      <w:bookmarkEnd w:id="26"/>
    </w:p>
    <w:p w:rsidR="00723596" w:rsidRPr="00000BF4" w:rsidRDefault="00AF12B1" w:rsidP="00CD7C60">
      <w:pPr>
        <w:pStyle w:val="BodyText"/>
      </w:pPr>
      <w:r w:rsidRPr="00000BF4">
        <w:t xml:space="preserve">.  Bonds shall be called for redemption </w:t>
      </w:r>
      <w:r w:rsidRPr="00000BF4">
        <w:t xml:space="preserve">pursuant to Section 3.01 hereof </w:t>
      </w:r>
      <w:r w:rsidRPr="00000BF4">
        <w:t>by the Trus</w:t>
      </w:r>
      <w:r w:rsidRPr="00000BF4">
        <w:t xml:space="preserve">tee as herein provided upon receipt by the Trustee at least </w:t>
      </w:r>
      <w:r w:rsidRPr="00000BF4">
        <w:t>thirty</w:t>
      </w:r>
      <w:r w:rsidRPr="00000BF4">
        <w:t xml:space="preserve"> days prior to the </w:t>
      </w:r>
      <w:r w:rsidRPr="00000BF4">
        <w:t xml:space="preserve">Redemption Date </w:t>
      </w:r>
      <w:r w:rsidRPr="00000BF4">
        <w:t>of a certificate of the Authority specifying the principal amount of the Bonds to be called for redemption</w:t>
      </w:r>
      <w:r w:rsidRPr="00000BF4">
        <w:t xml:space="preserve"> and</w:t>
      </w:r>
      <w:r w:rsidRPr="00000BF4">
        <w:t xml:space="preserve"> the </w:t>
      </w:r>
      <w:r w:rsidRPr="00000BF4">
        <w:t>Redemption Price</w:t>
      </w:r>
      <w:r w:rsidRPr="00000BF4">
        <w:t>.  The provisions of the</w:t>
      </w:r>
      <w:r w:rsidRPr="00000BF4">
        <w:t xml:space="preserve"> preceding sentence shall not apply to the redemption of Bonds pursuant to </w:t>
      </w:r>
      <w:r w:rsidRPr="00000BF4">
        <w:t>Section</w:t>
      </w:r>
      <w:r w:rsidRPr="00000BF4">
        <w:t>s</w:t>
      </w:r>
      <w:r w:rsidRPr="00000BF4">
        <w:t xml:space="preserve"> 3.02</w:t>
      </w:r>
      <w:r w:rsidRPr="00000BF4">
        <w:t>, 3.03 or 3.04</w:t>
      </w:r>
      <w:r w:rsidRPr="00000BF4">
        <w:t xml:space="preserve"> hereof and Bonds shall be called for redemption by the Trustee pursuant to such Section</w:t>
      </w:r>
      <w:r w:rsidRPr="00000BF4">
        <w:t>s</w:t>
      </w:r>
      <w:r w:rsidRPr="00000BF4">
        <w:t xml:space="preserve"> without the necessity of any action by the Authority</w:t>
      </w:r>
      <w:r w:rsidRPr="00000BF4">
        <w:t xml:space="preserve"> (other than</w:t>
      </w:r>
      <w:r w:rsidRPr="00000BF4">
        <w:t xml:space="preserve"> as specified in Section </w:t>
      </w:r>
      <w:r w:rsidRPr="00000BF4">
        <w:t>3.0</w:t>
      </w:r>
      <w:r w:rsidRPr="00000BF4">
        <w:t>3</w:t>
      </w:r>
      <w:r w:rsidRPr="00000BF4">
        <w:t xml:space="preserve"> or Section </w:t>
      </w:r>
      <w:r w:rsidRPr="00000BF4">
        <w:t>3.04</w:t>
      </w:r>
      <w:r w:rsidRPr="00000BF4">
        <w:t xml:space="preserve"> hereof</w:t>
      </w:r>
      <w:r w:rsidRPr="00000BF4">
        <w:t>)</w:t>
      </w:r>
      <w:r w:rsidRPr="00000BF4">
        <w:t>.  In the case of every redemption, the Trustee shall cause notice of such redemption to be given by mailing a copy of the redemption notice by electronic mail, facsimile transmission or first class mail</w:t>
      </w:r>
      <w:r w:rsidRPr="00000BF4">
        <w:t xml:space="preserve">, postage </w:t>
      </w:r>
      <w:r w:rsidRPr="00000BF4">
        <w:t xml:space="preserve">prepaid, to the </w:t>
      </w:r>
      <w:r w:rsidRPr="00000BF4">
        <w:t>holder</w:t>
      </w:r>
      <w:r w:rsidRPr="00000BF4">
        <w:t>s of Bonds</w:t>
      </w:r>
      <w:r w:rsidRPr="00000BF4">
        <w:t>, at their addresses as the same shall last appear upon the registrati</w:t>
      </w:r>
      <w:r w:rsidRPr="00000BF4">
        <w:t xml:space="preserve">on records, not more than </w:t>
      </w:r>
      <w:r w:rsidRPr="00000BF4">
        <w:t>twenty</w:t>
      </w:r>
      <w:r w:rsidRPr="00000BF4">
        <w:t xml:space="preserve"> nor less than </w:t>
      </w:r>
      <w:r w:rsidRPr="00000BF4">
        <w:t>ten</w:t>
      </w:r>
      <w:r w:rsidRPr="00000BF4">
        <w:t xml:space="preserve"> days prior to the </w:t>
      </w:r>
      <w:r w:rsidRPr="00000BF4">
        <w:t>Redemption Date.</w:t>
      </w:r>
      <w:r w:rsidRPr="00000BF4">
        <w:t xml:space="preserve">  Failure to give such notice by mailing to the </w:t>
      </w:r>
      <w:r w:rsidRPr="00000BF4">
        <w:t>holder</w:t>
      </w:r>
      <w:r w:rsidRPr="00000BF4">
        <w:t xml:space="preserve"> of any Bond designated for redemption, or any defect therein, shall not affect the validity of the proceedings for the redemption of the Bonds.  </w:t>
      </w:r>
    </w:p>
    <w:p w:rsidR="00723596" w:rsidRPr="00000BF4" w:rsidRDefault="00AF12B1" w:rsidP="00723596">
      <w:pPr>
        <w:pStyle w:val="BodyText1"/>
      </w:pPr>
      <w:r w:rsidRPr="00000BF4">
        <w:t xml:space="preserve">Each notice of redemption shall specify the </w:t>
      </w:r>
      <w:r w:rsidRPr="00000BF4">
        <w:t>Redemption D</w:t>
      </w:r>
      <w:r w:rsidRPr="00000BF4">
        <w:t xml:space="preserve">ate, the </w:t>
      </w:r>
      <w:r w:rsidRPr="00000BF4">
        <w:t xml:space="preserve">Redemption Price, </w:t>
      </w:r>
      <w:r w:rsidRPr="00000BF4">
        <w:t>the place or places of pay</w:t>
      </w:r>
      <w:r w:rsidRPr="00000BF4">
        <w:t>ment, that payment will be made upon presentation and surrender of the Bonds to be redeemed</w:t>
      </w:r>
      <w:r w:rsidRPr="00000BF4">
        <w:t xml:space="preserve"> in the case of redemption in whole</w:t>
      </w:r>
      <w:r w:rsidRPr="00000BF4">
        <w:t>, interest accrued to but not including the date fixed for redemption will be paid as specified in said notice, and that on and af</w:t>
      </w:r>
      <w:r w:rsidRPr="00000BF4">
        <w:t xml:space="preserve">ter said date interest </w:t>
      </w:r>
      <w:r w:rsidRPr="00000BF4">
        <w:t>on the installments of principal to be redeemed</w:t>
      </w:r>
      <w:r w:rsidRPr="00000BF4">
        <w:t xml:space="preserve"> will cease to accrue.  </w:t>
      </w:r>
    </w:p>
    <w:p w:rsidR="00CD7C60" w:rsidRPr="00000BF4" w:rsidRDefault="00AF12B1" w:rsidP="00CD7C60">
      <w:pPr>
        <w:pStyle w:val="Heading2"/>
        <w:rPr>
          <w:vanish/>
          <w:specVanish/>
        </w:rPr>
      </w:pPr>
      <w:bookmarkStart w:id="27" w:name="_Toc14362765"/>
      <w:r w:rsidRPr="00000BF4">
        <w:t>Principal Installments</w:t>
      </w:r>
      <w:r w:rsidRPr="00000BF4">
        <w:t xml:space="preserve"> Due and Payable on Redemption Date; Interest Ceases to Accrue</w:t>
      </w:r>
      <w:bookmarkEnd w:id="27"/>
    </w:p>
    <w:p w:rsidR="00723596" w:rsidRPr="00000BF4" w:rsidRDefault="00AF12B1" w:rsidP="00CD7C60">
      <w:pPr>
        <w:pStyle w:val="BodyText"/>
      </w:pPr>
      <w:r w:rsidRPr="00000BF4">
        <w:t xml:space="preserve">.  On the </w:t>
      </w:r>
      <w:r w:rsidRPr="00000BF4">
        <w:t>Redemption Date</w:t>
      </w:r>
      <w:r w:rsidRPr="00000BF4">
        <w:t xml:space="preserve">, the </w:t>
      </w:r>
      <w:r w:rsidRPr="00000BF4">
        <w:t xml:space="preserve">installments of </w:t>
      </w:r>
      <w:r w:rsidRPr="00000BF4">
        <w:t xml:space="preserve">principal </w:t>
      </w:r>
      <w:r w:rsidRPr="00000BF4">
        <w:t xml:space="preserve">of the </w:t>
      </w:r>
      <w:r w:rsidRPr="00000BF4">
        <w:t>Bond</w:t>
      </w:r>
      <w:r w:rsidRPr="00000BF4">
        <w:t>s</w:t>
      </w:r>
      <w:r w:rsidRPr="00000BF4">
        <w:t xml:space="preserve"> to be </w:t>
      </w:r>
      <w:r w:rsidRPr="00000BF4">
        <w:t xml:space="preserve">redeemed, together with the accrued interest thereon to but not including such date shall become due and payable; and from and after such date, notice having been given in accordance with the provisions of this Article </w:t>
      </w:r>
      <w:r w:rsidRPr="00000BF4">
        <w:t>III</w:t>
      </w:r>
      <w:r w:rsidRPr="00000BF4">
        <w:t>, no further interest shall accrue</w:t>
      </w:r>
      <w:r w:rsidRPr="00000BF4">
        <w:t xml:space="preserve"> on</w:t>
      </w:r>
      <w:r w:rsidRPr="00000BF4">
        <w:t xml:space="preserve"> the installments of principal to be redeemed, provided funds for their payment are on deposit at the place of payment at that time.  From and after such date of redemption (such notice having been given</w:t>
      </w:r>
      <w:r w:rsidRPr="00000BF4">
        <w:t xml:space="preserve"> and payment having been made</w:t>
      </w:r>
      <w:r w:rsidRPr="00000BF4">
        <w:t>), the Authority shal</w:t>
      </w:r>
      <w:r w:rsidRPr="00000BF4">
        <w:t>l be under no further liability in respect of the installments of principal of the Bonds to be redeemed.</w:t>
      </w:r>
      <w:r w:rsidRPr="00000BF4">
        <w:t xml:space="preserve">  </w:t>
      </w:r>
    </w:p>
    <w:p w:rsidR="00CD7C60" w:rsidRPr="00000BF4" w:rsidRDefault="00AF12B1" w:rsidP="00CD7C60">
      <w:pPr>
        <w:pStyle w:val="Heading2"/>
        <w:rPr>
          <w:vanish/>
          <w:specVanish/>
        </w:rPr>
      </w:pPr>
      <w:bookmarkStart w:id="28" w:name="_Toc14362766"/>
      <w:r w:rsidRPr="00000BF4">
        <w:t>Cancellation</w:t>
      </w:r>
      <w:bookmarkEnd w:id="28"/>
    </w:p>
    <w:p w:rsidR="00723596" w:rsidRPr="00000BF4" w:rsidRDefault="00AF12B1" w:rsidP="00CD7C60">
      <w:pPr>
        <w:pStyle w:val="BodyText"/>
      </w:pPr>
      <w:r w:rsidRPr="00000BF4">
        <w:t xml:space="preserve">.  All Bonds which have been redeemed </w:t>
      </w:r>
      <w:r w:rsidRPr="00000BF4">
        <w:t xml:space="preserve">in whole </w:t>
      </w:r>
      <w:r w:rsidRPr="00000BF4">
        <w:t>shall be cancelled by the Trustee and destroyed as provided in Section 2.09 hereof.</w:t>
      </w:r>
    </w:p>
    <w:p w:rsidR="00833AA8" w:rsidRPr="00000BF4" w:rsidRDefault="00AF12B1" w:rsidP="00C11CCE">
      <w:pPr>
        <w:pStyle w:val="Heading1"/>
      </w:pPr>
      <w:r w:rsidRPr="00000BF4">
        <w:br/>
      </w:r>
      <w:r w:rsidRPr="00000BF4">
        <w:br/>
      </w:r>
      <w:bookmarkStart w:id="29" w:name="_Toc471392181"/>
      <w:bookmarkStart w:id="30" w:name="_Toc14362767"/>
      <w:r w:rsidRPr="00000BF4">
        <w:t>FUN</w:t>
      </w:r>
      <w:r w:rsidRPr="00000BF4">
        <w:t>DS AND ACCOUNTS</w:t>
      </w:r>
      <w:bookmarkEnd w:id="29"/>
      <w:bookmarkEnd w:id="30"/>
    </w:p>
    <w:p w:rsidR="00C11CCE" w:rsidRPr="00000BF4" w:rsidRDefault="00AF12B1" w:rsidP="00C11CCE">
      <w:pPr>
        <w:pStyle w:val="Heading2"/>
        <w:rPr>
          <w:vanish/>
          <w:specVanish/>
        </w:rPr>
      </w:pPr>
      <w:bookmarkStart w:id="31" w:name="_Toc14362768"/>
      <w:r w:rsidRPr="00000BF4">
        <w:t>Source of Payment of Bonds</w:t>
      </w:r>
      <w:r w:rsidRPr="00000BF4">
        <w:t>; Reduction of State Sales Tax Increment Revenues</w:t>
      </w:r>
      <w:bookmarkEnd w:id="31"/>
    </w:p>
    <w:p w:rsidR="00270343" w:rsidRPr="00000BF4" w:rsidRDefault="00AF12B1" w:rsidP="00C11CCE">
      <w:pPr>
        <w:pStyle w:val="BodyText"/>
      </w:pPr>
      <w:r w:rsidRPr="00000BF4">
        <w:t xml:space="preserve">.  The Bonds are and shall be special obligations of the </w:t>
      </w:r>
      <w:r w:rsidRPr="00000BF4">
        <w:t>Authority</w:t>
      </w:r>
      <w:r w:rsidRPr="00000BF4">
        <w:t xml:space="preserve"> equally secured by an irrevocable pledge of, and payable from, the Trust Estate, without priority</w:t>
      </w:r>
      <w:r w:rsidRPr="00000BF4">
        <w:t xml:space="preserve"> except as </w:t>
      </w:r>
      <w:r w:rsidRPr="00000BF4">
        <w:t xml:space="preserve">otherwise </w:t>
      </w:r>
      <w:r w:rsidRPr="00000BF4">
        <w:lastRenderedPageBreak/>
        <w:t xml:space="preserve">provided herein.  The </w:t>
      </w:r>
      <w:r w:rsidRPr="00000BF4">
        <w:t>Authority hereby</w:t>
      </w:r>
      <w:r w:rsidRPr="00000BF4">
        <w:t xml:space="preserve"> pledge</w:t>
      </w:r>
      <w:r w:rsidRPr="00000BF4">
        <w:t>s</w:t>
      </w:r>
      <w:r w:rsidRPr="00000BF4">
        <w:t xml:space="preserve"> and assign</w:t>
      </w:r>
      <w:r w:rsidRPr="00000BF4">
        <w:t>s</w:t>
      </w:r>
      <w:r w:rsidRPr="00000BF4">
        <w:t xml:space="preserve"> </w:t>
      </w:r>
      <w:r w:rsidRPr="00000BF4">
        <w:t>the Trust Estate</w:t>
      </w:r>
      <w:r w:rsidRPr="00000BF4">
        <w:t xml:space="preserve"> </w:t>
      </w:r>
      <w:r w:rsidRPr="00000BF4">
        <w:t xml:space="preserve">for </w:t>
      </w:r>
      <w:r w:rsidRPr="00000BF4">
        <w:t xml:space="preserve">the payment of the </w:t>
      </w:r>
      <w:r w:rsidRPr="00000BF4">
        <w:t>Debt Service Requirements</w:t>
      </w:r>
      <w:r w:rsidRPr="00000BF4">
        <w:t xml:space="preserve"> of the Bonds, and the Trust Estate shall be used for no other purpose, except as may be otherwise expressly provided herein.  The Trust Estate, as received, shall immediately be subject to the lien of such pledge, without any physical delivery thereof, an</w:t>
      </w:r>
      <w:r w:rsidRPr="00000BF4">
        <w:t xml:space="preserve">y filing, or </w:t>
      </w:r>
      <w:r w:rsidRPr="00000BF4">
        <w:t>other</w:t>
      </w:r>
      <w:r w:rsidRPr="00000BF4">
        <w:t xml:space="preserve"> act, and the lien of such pledge and the obligation to perform the provisions made in this Indenture shall have priority over all other obligations and liabilities of the </w:t>
      </w:r>
      <w:r w:rsidRPr="00000BF4">
        <w:t>Authority</w:t>
      </w:r>
      <w:r w:rsidRPr="00000BF4">
        <w:t xml:space="preserve">, except as may be otherwise provided in the </w:t>
      </w:r>
      <w:r w:rsidRPr="00000BF4">
        <w:t>Regional Tou</w:t>
      </w:r>
      <w:r w:rsidRPr="00000BF4">
        <w:t xml:space="preserve">rism </w:t>
      </w:r>
      <w:r w:rsidRPr="00000BF4">
        <w:t xml:space="preserve">Act or in this Indenture.  The lien of such pledge shall be valid and binding as against all Persons having claims of any kind in tort, contract, or otherwise against the </w:t>
      </w:r>
      <w:r w:rsidRPr="00000BF4">
        <w:t>Authority</w:t>
      </w:r>
      <w:r w:rsidRPr="00000BF4">
        <w:t xml:space="preserve">, regardless of whether such persons have notice thereof.  The payment </w:t>
      </w:r>
      <w:r w:rsidRPr="00000BF4">
        <w:t xml:space="preserve">of the Bonds shall not be secured by any encumbrance, mortgage, or other pledge of property of the </w:t>
      </w:r>
      <w:r w:rsidRPr="00000BF4">
        <w:t>Authority</w:t>
      </w:r>
      <w:r w:rsidRPr="00000BF4">
        <w:t>,</w:t>
      </w:r>
      <w:r w:rsidRPr="00000BF4">
        <w:t xml:space="preserve"> the </w:t>
      </w:r>
      <w:r w:rsidRPr="00000BF4">
        <w:t>Owner</w:t>
      </w:r>
      <w:r w:rsidRPr="00000BF4">
        <w:t xml:space="preserve"> or the City</w:t>
      </w:r>
      <w:r w:rsidRPr="00000BF4">
        <w:t xml:space="preserve">, other than the Trust Estate.  No property of the </w:t>
      </w:r>
      <w:r w:rsidRPr="00000BF4">
        <w:t>Authority</w:t>
      </w:r>
      <w:r w:rsidRPr="00000BF4">
        <w:t>,</w:t>
      </w:r>
      <w:r w:rsidRPr="00000BF4">
        <w:t xml:space="preserve"> the </w:t>
      </w:r>
      <w:r w:rsidRPr="00000BF4">
        <w:t>Owner</w:t>
      </w:r>
      <w:r w:rsidRPr="00000BF4">
        <w:t xml:space="preserve"> or the City</w:t>
      </w:r>
      <w:r w:rsidRPr="00000BF4">
        <w:t>, subject to such exception, shall be liab</w:t>
      </w:r>
      <w:r w:rsidRPr="00000BF4">
        <w:t xml:space="preserve">le to be forfeited or taken in payment of the Bonds.  The Bonds shall not in any way create or constitute any indebtedness, </w:t>
      </w:r>
      <w:r w:rsidRPr="00000BF4">
        <w:t xml:space="preserve">debt or </w:t>
      </w:r>
      <w:r w:rsidRPr="00000BF4">
        <w:t xml:space="preserve">liability of the State or of any </w:t>
      </w:r>
      <w:r w:rsidRPr="00000BF4">
        <w:t>county, municipality (including the City) or other public body of the State</w:t>
      </w:r>
      <w:r w:rsidRPr="00000BF4">
        <w:t xml:space="preserve">, except the </w:t>
      </w:r>
      <w:r w:rsidRPr="00000BF4">
        <w:t>Aut</w:t>
      </w:r>
      <w:r w:rsidRPr="00000BF4">
        <w:t>hority</w:t>
      </w:r>
      <w:r w:rsidRPr="00000BF4">
        <w:t xml:space="preserve"> to the extent provided herein</w:t>
      </w:r>
      <w:r w:rsidRPr="00000BF4">
        <w:t xml:space="preserve">, and nothing in this Indenture shall be construed to authorize the </w:t>
      </w:r>
      <w:r w:rsidRPr="00000BF4">
        <w:t>Authority</w:t>
      </w:r>
      <w:r w:rsidRPr="00000BF4">
        <w:t xml:space="preserve"> to incur any indebtedness on behalf of or in any way to obligate the State or any </w:t>
      </w:r>
      <w:r w:rsidRPr="00000BF4">
        <w:t>county, municipality (including the City) or other public bo</w:t>
      </w:r>
      <w:r w:rsidRPr="00000BF4">
        <w:t>dy of the State</w:t>
      </w:r>
      <w:r w:rsidRPr="00000BF4">
        <w:t xml:space="preserve">, except the </w:t>
      </w:r>
      <w:r w:rsidRPr="00000BF4">
        <w:t>Authority</w:t>
      </w:r>
      <w:r w:rsidRPr="00000BF4">
        <w:t xml:space="preserve"> to the extent provided herein</w:t>
      </w:r>
      <w:r w:rsidRPr="00000BF4">
        <w:t xml:space="preserve">.  </w:t>
      </w:r>
    </w:p>
    <w:p w:rsidR="00833AA8" w:rsidRPr="00000BF4" w:rsidRDefault="00AF12B1" w:rsidP="00270343">
      <w:pPr>
        <w:pStyle w:val="BodyText"/>
        <w:ind w:firstLine="720"/>
      </w:pPr>
      <w:r w:rsidRPr="00000BF4">
        <w:t xml:space="preserve">Pursuant to Section 5L of Resolution No. 3, </w:t>
      </w:r>
      <w:r w:rsidRPr="00000BF4">
        <w:t xml:space="preserve">the </w:t>
      </w:r>
      <w:r w:rsidRPr="00000BF4">
        <w:t>Colorado Sports &amp; Event Center</w:t>
      </w:r>
      <w:r w:rsidRPr="00000BF4">
        <w:t xml:space="preserve"> MEAP, and </w:t>
      </w:r>
      <w:r w:rsidRPr="00000BF4">
        <w:t xml:space="preserve">the amount of the </w:t>
      </w:r>
      <w:r w:rsidRPr="00000BF4">
        <w:t>State Sales Tax Increment</w:t>
      </w:r>
      <w:r w:rsidRPr="00000BF4">
        <w:t xml:space="preserve"> Revenues </w:t>
      </w:r>
      <w:r w:rsidRPr="00000BF4">
        <w:t xml:space="preserve">payable by the State </w:t>
      </w:r>
      <w:r w:rsidRPr="00000BF4">
        <w:t xml:space="preserve">to the Authority </w:t>
      </w:r>
      <w:r w:rsidRPr="00000BF4">
        <w:t xml:space="preserve">with </w:t>
      </w:r>
      <w:r w:rsidRPr="00000BF4">
        <w:t xml:space="preserve">respect to the </w:t>
      </w:r>
      <w:r w:rsidRPr="00000BF4">
        <w:t xml:space="preserve">City for Champions </w:t>
      </w:r>
      <w:r w:rsidRPr="00000BF4">
        <w:t xml:space="preserve">Project </w:t>
      </w:r>
      <w:r w:rsidRPr="00000BF4">
        <w:t xml:space="preserve">will be reduced if </w:t>
      </w:r>
      <w:r w:rsidRPr="00000BF4">
        <w:t xml:space="preserve">a mandatory redemption of the Bonds </w:t>
      </w:r>
      <w:r w:rsidRPr="00000BF4">
        <w:t xml:space="preserve">in part </w:t>
      </w:r>
      <w:r w:rsidRPr="00000BF4">
        <w:t>occurs pursuant to Section 3.0</w:t>
      </w:r>
      <w:r w:rsidRPr="00000BF4">
        <w:t>3</w:t>
      </w:r>
      <w:r w:rsidRPr="00000BF4">
        <w:t xml:space="preserve"> or 3.0</w:t>
      </w:r>
      <w:r w:rsidRPr="00000BF4">
        <w:t>4</w:t>
      </w:r>
      <w:r w:rsidRPr="00000BF4">
        <w:t xml:space="preserve"> hereof</w:t>
      </w:r>
      <w:r w:rsidRPr="00000BF4">
        <w:t xml:space="preserve">.  Such reduction shall </w:t>
      </w:r>
      <w:r w:rsidRPr="00000BF4">
        <w:t>commenc</w:t>
      </w:r>
      <w:r w:rsidRPr="00000BF4">
        <w:t>e</w:t>
      </w:r>
      <w:r w:rsidRPr="00000BF4">
        <w:t xml:space="preserve"> with the first payment of the State Sales Tax Increment Revenues by the State to the Authority occurring after the mandatory redemption of Bonds pursuant to Section </w:t>
      </w:r>
      <w:r w:rsidRPr="00000BF4">
        <w:t>3.0</w:t>
      </w:r>
      <w:r w:rsidRPr="00000BF4">
        <w:t>3</w:t>
      </w:r>
      <w:r w:rsidRPr="00000BF4">
        <w:t xml:space="preserve"> </w:t>
      </w:r>
      <w:r w:rsidRPr="00000BF4">
        <w:t>or 3.0</w:t>
      </w:r>
      <w:r w:rsidRPr="00000BF4">
        <w:t>4</w:t>
      </w:r>
      <w:r w:rsidRPr="00000BF4">
        <w:t xml:space="preserve"> </w:t>
      </w:r>
      <w:r w:rsidRPr="00000BF4">
        <w:t>hereof</w:t>
      </w:r>
      <w:r w:rsidRPr="00000BF4">
        <w:t xml:space="preserve">.  Such reduction shall be in an amount such that the </w:t>
      </w:r>
      <w:r w:rsidRPr="00000BF4">
        <w:t xml:space="preserve">dollar amount of </w:t>
      </w:r>
      <w:r w:rsidRPr="00000BF4">
        <w:t>Stadium Percentage of the Colorado Sports &amp; Event Center</w:t>
      </w:r>
      <w:r w:rsidRPr="00000BF4">
        <w:t xml:space="preserve"> MEAP times the State Sale</w:t>
      </w:r>
      <w:r w:rsidRPr="00000BF4">
        <w:t>s</w:t>
      </w:r>
      <w:r w:rsidRPr="00000BF4">
        <w:t xml:space="preserve"> </w:t>
      </w:r>
      <w:r w:rsidRPr="00000BF4">
        <w:t xml:space="preserve">Tax </w:t>
      </w:r>
      <w:r w:rsidRPr="00000BF4">
        <w:t xml:space="preserve">Increment Revenues as estimated on the date of calculation will </w:t>
      </w:r>
      <w:r w:rsidRPr="00000BF4">
        <w:t xml:space="preserve">equal </w:t>
      </w:r>
      <w:r w:rsidRPr="00000BF4">
        <w:t>not less than</w:t>
      </w:r>
      <w:r w:rsidRPr="00000BF4">
        <w:t xml:space="preserve"> 12</w:t>
      </w:r>
      <w:r w:rsidRPr="00000BF4">
        <w:t>0</w:t>
      </w:r>
      <w:r w:rsidRPr="00000BF4">
        <w:t xml:space="preserve">% of the Debt Service Requirements of the Bonds </w:t>
      </w:r>
      <w:r w:rsidRPr="00000BF4">
        <w:t xml:space="preserve">outstanding </w:t>
      </w:r>
      <w:r w:rsidRPr="00000BF4">
        <w:t xml:space="preserve">for each </w:t>
      </w:r>
      <w:r w:rsidRPr="00000BF4">
        <w:t>Tax Incremen</w:t>
      </w:r>
      <w:r w:rsidRPr="00000BF4">
        <w:t xml:space="preserve">t </w:t>
      </w:r>
      <w:r w:rsidRPr="00000BF4">
        <w:t>Year from the date of</w:t>
      </w:r>
      <w:r w:rsidRPr="00000BF4">
        <w:t xml:space="preserve"> such </w:t>
      </w:r>
      <w:r w:rsidRPr="00000BF4">
        <w:t xml:space="preserve">first </w:t>
      </w:r>
      <w:r w:rsidRPr="00000BF4">
        <w:t>payment by the State and end</w:t>
      </w:r>
      <w:r w:rsidRPr="00000BF4">
        <w:t>ing</w:t>
      </w:r>
      <w:r w:rsidRPr="00000BF4">
        <w:t xml:space="preserve"> on the </w:t>
      </w:r>
      <w:r w:rsidRPr="00000BF4">
        <w:t xml:space="preserve">final maturity </w:t>
      </w:r>
      <w:r w:rsidRPr="00000BF4">
        <w:t xml:space="preserve">date </w:t>
      </w:r>
      <w:r w:rsidRPr="00000BF4">
        <w:t>of</w:t>
      </w:r>
      <w:r w:rsidRPr="00000BF4">
        <w:t xml:space="preserve"> </w:t>
      </w:r>
      <w:r w:rsidRPr="00000BF4">
        <w:t>the Bonds.</w:t>
      </w:r>
    </w:p>
    <w:p w:rsidR="00BC1DB9" w:rsidRPr="00000BF4" w:rsidRDefault="00AF12B1" w:rsidP="00270343">
      <w:pPr>
        <w:pStyle w:val="BodyText"/>
        <w:ind w:firstLine="720"/>
      </w:pPr>
      <w:r w:rsidRPr="00000BF4">
        <w:t xml:space="preserve">Pursuant to Section 5L of Resolution No. 3, the amount of the State Sales Tax Increment Revenues payable by the State to the Authority </w:t>
      </w:r>
      <w:r w:rsidRPr="00000BF4">
        <w:t xml:space="preserve">with respect </w:t>
      </w:r>
      <w:r w:rsidRPr="00000BF4">
        <w:t xml:space="preserve">to the City for Champions Project </w:t>
      </w:r>
      <w:r w:rsidRPr="00000BF4">
        <w:t xml:space="preserve">will be reduced </w:t>
      </w:r>
      <w:r w:rsidRPr="00000BF4">
        <w:t xml:space="preserve">if </w:t>
      </w:r>
      <w:r w:rsidRPr="00000BF4">
        <w:t>one or more of the Other Projects have not been fully completed and placed in service on or before the Final Completion Date</w:t>
      </w:r>
      <w:r w:rsidRPr="00000BF4">
        <w:t xml:space="preserve"> or if the Economic Development Commission has not expressly approved in writin</w:t>
      </w:r>
      <w:r w:rsidRPr="00000BF4">
        <w:t xml:space="preserve">g certain changes to the description of one or more of the Other Projects </w:t>
      </w:r>
      <w:r w:rsidRPr="00000BF4">
        <w:t xml:space="preserve">or the Southwest Infrastructure Project </w:t>
      </w:r>
      <w:r w:rsidRPr="00000BF4">
        <w:t>as required by Section 5B of Resolution No. 3</w:t>
      </w:r>
      <w:r w:rsidRPr="00000BF4">
        <w:t xml:space="preserve">.  In the event of any such reduction, the </w:t>
      </w:r>
      <w:r w:rsidRPr="00000BF4">
        <w:t>Stadium</w:t>
      </w:r>
      <w:r w:rsidRPr="00000BF4">
        <w:t xml:space="preserve"> </w:t>
      </w:r>
      <w:r w:rsidRPr="00000BF4">
        <w:t>Percentage of the Colorado Sports &amp; Event Cent</w:t>
      </w:r>
      <w:r w:rsidRPr="00000BF4">
        <w:t xml:space="preserve">er </w:t>
      </w:r>
      <w:r w:rsidRPr="00000BF4">
        <w:t xml:space="preserve">MEAP shall be increased to a percentage such that the total amount of the State Sales Tax Increment Revenues deposited in the </w:t>
      </w:r>
      <w:r w:rsidRPr="00000BF4">
        <w:t>Stadium</w:t>
      </w:r>
      <w:r w:rsidRPr="00000BF4">
        <w:t xml:space="preserve"> Sub-Account will be equal to the same amount as would have been depos</w:t>
      </w:r>
      <w:r w:rsidRPr="00000BF4">
        <w:t>i</w:t>
      </w:r>
      <w:r w:rsidRPr="00000BF4">
        <w:t>ted therein if such Other Projects had been fully</w:t>
      </w:r>
      <w:r w:rsidRPr="00000BF4">
        <w:t xml:space="preserve"> completed and pl</w:t>
      </w:r>
      <w:r w:rsidRPr="00000BF4">
        <w:t>aced in service before the Final Completion Date</w:t>
      </w:r>
      <w:r w:rsidRPr="00000BF4">
        <w:t xml:space="preserve"> o</w:t>
      </w:r>
      <w:r w:rsidRPr="00000BF4">
        <w:t>r</w:t>
      </w:r>
      <w:r w:rsidRPr="00000BF4">
        <w:t xml:space="preserve"> if the Economic Development Commission had approved such changes to the description of such Other Project or Projects</w:t>
      </w:r>
      <w:r w:rsidRPr="00000BF4">
        <w:t xml:space="preserve"> or the Southwest Infrastructure Project</w:t>
      </w:r>
      <w:r w:rsidRPr="00000BF4">
        <w:t xml:space="preserve">. </w:t>
      </w:r>
      <w:r w:rsidRPr="00000BF4">
        <w:t xml:space="preserve"> </w:t>
      </w:r>
    </w:p>
    <w:p w:rsidR="00AB0232" w:rsidRPr="00000BF4" w:rsidRDefault="00AF12B1" w:rsidP="00270343">
      <w:pPr>
        <w:pStyle w:val="BodyText"/>
        <w:ind w:firstLine="720"/>
      </w:pPr>
      <w:r w:rsidRPr="00000BF4">
        <w:lastRenderedPageBreak/>
        <w:t xml:space="preserve">Pursuant to Section 4C of </w:t>
      </w:r>
      <w:r w:rsidRPr="00000BF4">
        <w:t xml:space="preserve">Resolution No. 3, the </w:t>
      </w:r>
      <w:r w:rsidRPr="00000BF4">
        <w:t xml:space="preserve">amount of the </w:t>
      </w:r>
      <w:r w:rsidRPr="00000BF4">
        <w:t xml:space="preserve">State Sales Tax Increment Revenues </w:t>
      </w:r>
      <w:r w:rsidRPr="00000BF4">
        <w:t xml:space="preserve">payable by the State to the Authority </w:t>
      </w:r>
      <w:r w:rsidRPr="00000BF4">
        <w:t xml:space="preserve">with respect to the City for Champions Project </w:t>
      </w:r>
      <w:r w:rsidRPr="00000BF4">
        <w:t xml:space="preserve">will be reduced if the Economic Development Commission </w:t>
      </w:r>
      <w:r w:rsidRPr="00000BF4">
        <w:t>revok</w:t>
      </w:r>
      <w:r w:rsidRPr="00000BF4">
        <w:t>es</w:t>
      </w:r>
      <w:r w:rsidRPr="00000BF4">
        <w:t xml:space="preserve"> or modif</w:t>
      </w:r>
      <w:r w:rsidRPr="00000BF4">
        <w:t>ies</w:t>
      </w:r>
      <w:r w:rsidRPr="00000BF4">
        <w:t xml:space="preserve"> its approval of any of th</w:t>
      </w:r>
      <w:r w:rsidRPr="00000BF4">
        <w:t xml:space="preserve">e Other Projects if the Commencement of Substantial Work condition required by Section 5A of Resolution No. 3 is not met.  In </w:t>
      </w:r>
      <w:r w:rsidRPr="00000BF4">
        <w:t>the</w:t>
      </w:r>
      <w:r w:rsidRPr="00000BF4">
        <w:t xml:space="preserve"> event </w:t>
      </w:r>
      <w:r w:rsidRPr="00000BF4">
        <w:t xml:space="preserve">of any such reduction, </w:t>
      </w:r>
      <w:r w:rsidRPr="00000BF4">
        <w:t xml:space="preserve">the </w:t>
      </w:r>
      <w:r w:rsidRPr="00000BF4">
        <w:t>Stadium</w:t>
      </w:r>
      <w:r w:rsidRPr="00000BF4">
        <w:t xml:space="preserve"> </w:t>
      </w:r>
      <w:r w:rsidRPr="00000BF4">
        <w:t xml:space="preserve">Percentage of the Colorado Sports &amp; Event Center </w:t>
      </w:r>
      <w:r w:rsidRPr="00000BF4">
        <w:t>MEAP shall be increased to a percent</w:t>
      </w:r>
      <w:r w:rsidRPr="00000BF4">
        <w:t xml:space="preserve">age such that the total amount of the State Sales Tax Increment Revenues deposited in the </w:t>
      </w:r>
      <w:r w:rsidRPr="00000BF4">
        <w:t>Stadium</w:t>
      </w:r>
      <w:r w:rsidRPr="00000BF4">
        <w:t xml:space="preserve"> Sub-Account will be equal to the same amount as would have been deposited therein if the Economic Development Commission had not revoked or modified its appro</w:t>
      </w:r>
      <w:r w:rsidRPr="00000BF4">
        <w:t>val of any such Other Projects, as specified in Section 4C of Resolution No. 3</w:t>
      </w:r>
      <w:r w:rsidRPr="00000BF4">
        <w:t xml:space="preserve">. </w:t>
      </w:r>
      <w:r w:rsidRPr="00000BF4">
        <w:t xml:space="preserve"> </w:t>
      </w:r>
    </w:p>
    <w:p w:rsidR="00FC44DD" w:rsidRPr="00000BF4" w:rsidRDefault="00AF12B1" w:rsidP="00FC44DD">
      <w:pPr>
        <w:pStyle w:val="BodyText1"/>
      </w:pPr>
      <w:r w:rsidRPr="00000BF4">
        <w:t xml:space="preserve">Pursuant to Section 10F of Resolution No. </w:t>
      </w:r>
      <w:r w:rsidRPr="00000BF4">
        <w:t>3</w:t>
      </w:r>
      <w:r w:rsidRPr="00000BF4">
        <w:t xml:space="preserve">, the amount of the State Sales Tax Increment Revenues </w:t>
      </w:r>
      <w:r w:rsidRPr="00000BF4">
        <w:t xml:space="preserve">payable by the State </w:t>
      </w:r>
      <w:r w:rsidRPr="00000BF4">
        <w:t xml:space="preserve">to the Authority </w:t>
      </w:r>
      <w:r w:rsidRPr="00000BF4">
        <w:t xml:space="preserve">with respect to the </w:t>
      </w:r>
      <w:r w:rsidRPr="00000BF4">
        <w:t xml:space="preserve">Colorado Sports &amp; </w:t>
      </w:r>
      <w:r w:rsidRPr="00000BF4">
        <w:t xml:space="preserve">Event Center </w:t>
      </w:r>
      <w:r w:rsidRPr="00000BF4">
        <w:t>Project</w:t>
      </w:r>
      <w:r w:rsidRPr="00000BF4">
        <w:t xml:space="preserve"> </w:t>
      </w:r>
      <w:r w:rsidRPr="00000BF4">
        <w:t xml:space="preserve">will </w:t>
      </w:r>
      <w:r w:rsidRPr="00000BF4">
        <w:t xml:space="preserve">also be reduced if any of </w:t>
      </w:r>
      <w:r w:rsidRPr="00000BF4">
        <w:t>such</w:t>
      </w:r>
      <w:r w:rsidRPr="00000BF4">
        <w:t xml:space="preserve"> </w:t>
      </w:r>
      <w:r w:rsidRPr="00000BF4">
        <w:t xml:space="preserve">State Sales Tax Increment </w:t>
      </w:r>
      <w:r w:rsidRPr="00000BF4">
        <w:t xml:space="preserve">Revenues have been used for purposes other than as permitted by this Indenture, as determined by an independent audit prepared by a certified public accountant delivered to </w:t>
      </w:r>
      <w:r w:rsidRPr="00000BF4">
        <w:t xml:space="preserve">the Authority, </w:t>
      </w:r>
      <w:r w:rsidRPr="00000BF4">
        <w:t>the Trustee</w:t>
      </w:r>
      <w:r w:rsidRPr="00000BF4">
        <w:t xml:space="preserve"> and the Economic Development Commission.  In such event, </w:t>
      </w:r>
      <w:r w:rsidRPr="00000BF4">
        <w:t>the</w:t>
      </w:r>
      <w:r w:rsidRPr="00000BF4">
        <w:t xml:space="preserve"> reduction shall </w:t>
      </w:r>
      <w:r w:rsidRPr="00000BF4">
        <w:t>not exceed</w:t>
      </w:r>
      <w:r w:rsidRPr="00000BF4">
        <w:t xml:space="preserve"> the amount used for such unauthorized purposes and no amounts of the State Sales Tax Increment </w:t>
      </w:r>
      <w:r w:rsidRPr="00000BF4">
        <w:t xml:space="preserve">Revenues </w:t>
      </w:r>
      <w:r w:rsidRPr="00000BF4">
        <w:t xml:space="preserve">shall be paid by the State </w:t>
      </w:r>
      <w:r w:rsidRPr="00000BF4">
        <w:t xml:space="preserve">with respect to the </w:t>
      </w:r>
      <w:r w:rsidRPr="00000BF4">
        <w:t>Colorado Sports &amp; Event Center</w:t>
      </w:r>
      <w:r w:rsidRPr="00000BF4">
        <w:t xml:space="preserve"> </w:t>
      </w:r>
      <w:r w:rsidRPr="00000BF4">
        <w:t>Project</w:t>
      </w:r>
      <w:r w:rsidRPr="00000BF4">
        <w:t xml:space="preserve"> </w:t>
      </w:r>
      <w:r w:rsidRPr="00000BF4">
        <w:t>until such reduction equals the amount used</w:t>
      </w:r>
      <w:r w:rsidRPr="00000BF4">
        <w:t xml:space="preserve"> with respect to </w:t>
      </w:r>
      <w:r w:rsidRPr="00000BF4">
        <w:t xml:space="preserve">the Colorado Sports &amp; Event Center </w:t>
      </w:r>
      <w:r w:rsidRPr="00000BF4">
        <w:t>Project</w:t>
      </w:r>
      <w:r w:rsidRPr="00000BF4">
        <w:t xml:space="preserve"> for such unauthorized purposes.</w:t>
      </w:r>
      <w:r w:rsidRPr="00000BF4">
        <w:t xml:space="preserve">  </w:t>
      </w:r>
      <w:r w:rsidRPr="00000BF4">
        <w:t>If the unauthorized use was with respect to the Stadium Proje</w:t>
      </w:r>
      <w:r w:rsidRPr="00000BF4">
        <w:t>ct, such reduction shall reduce the amount to be deposited in the Stadium Sub-Account by such amount.  If the unauthorized use was with respect to the Arena Project, such reduction shall reduce the amount to be deposited in the Arena Sub-Account by such am</w:t>
      </w:r>
      <w:r w:rsidRPr="00000BF4">
        <w:t xml:space="preserve">ount.  </w:t>
      </w:r>
      <w:r w:rsidRPr="00000BF4">
        <w:t>T</w:t>
      </w:r>
      <w:r w:rsidRPr="00000BF4">
        <w:t xml:space="preserve">he Trustee shall promptly forward a copy of </w:t>
      </w:r>
      <w:r w:rsidRPr="00000BF4">
        <w:t xml:space="preserve">any such </w:t>
      </w:r>
      <w:r w:rsidRPr="00000BF4">
        <w:t xml:space="preserve">audit </w:t>
      </w:r>
      <w:r w:rsidRPr="00000BF4">
        <w:t xml:space="preserve">received by the Trustee to </w:t>
      </w:r>
      <w:r w:rsidRPr="00000BF4">
        <w:t xml:space="preserve">the </w:t>
      </w:r>
      <w:r w:rsidRPr="00000BF4">
        <w:t>Owner</w:t>
      </w:r>
      <w:r w:rsidRPr="00000BF4">
        <w:t xml:space="preserve"> and the Original </w:t>
      </w:r>
      <w:r w:rsidRPr="00000BF4">
        <w:t>Purchaser</w:t>
      </w:r>
      <w:r w:rsidRPr="00000BF4">
        <w:t>.</w:t>
      </w:r>
    </w:p>
    <w:p w:rsidR="00570881" w:rsidRPr="00000BF4" w:rsidRDefault="00AF12B1" w:rsidP="00FC44DD">
      <w:pPr>
        <w:pStyle w:val="BodyText1"/>
      </w:pPr>
      <w:r>
        <w:t>[</w:t>
      </w:r>
      <w:r w:rsidRPr="00000BF4">
        <w:t xml:space="preserve">If in any Tax Increment Year Colorado College does not comply with its </w:t>
      </w:r>
      <w:r>
        <w:t>covenant contained in Section 6.3</w:t>
      </w:r>
      <w:r w:rsidRPr="00000BF4">
        <w:t xml:space="preserve"> of the Arena Agree</w:t>
      </w:r>
      <w:r w:rsidRPr="00000BF4">
        <w:t xml:space="preserve">ment to make the Arena Project and certain other facilities of Colorado College available to third parties for use consistent with the Regional Tourism Act, the Economic Development Commission will cause the amount of the </w:t>
      </w:r>
      <w:r w:rsidRPr="00000BF4">
        <w:t>Colorado Sports &amp; Event Center MEA</w:t>
      </w:r>
      <w:r w:rsidRPr="00000BF4">
        <w:t>P</w:t>
      </w:r>
      <w:r w:rsidRPr="00000BF4">
        <w:t xml:space="preserve"> to be reduced by up to </w:t>
      </w:r>
      <w:r w:rsidRPr="00000BF4">
        <w:t>33.33</w:t>
      </w:r>
      <w:r w:rsidRPr="00000BF4">
        <w:t xml:space="preserve">% with respect to the next ensuing Tax Increment Year.  In such event, </w:t>
      </w:r>
      <w:r>
        <w:t xml:space="preserve">in </w:t>
      </w:r>
      <w:r>
        <w:t>the next ensuing Tax Increment Y</w:t>
      </w:r>
      <w:r>
        <w:t xml:space="preserve">ear </w:t>
      </w:r>
      <w:r w:rsidRPr="00000BF4">
        <w:t xml:space="preserve">the </w:t>
      </w:r>
      <w:r>
        <w:t>Arena</w:t>
      </w:r>
      <w:r w:rsidRPr="00000BF4">
        <w:t xml:space="preserve"> Percentage shall be reduced by the </w:t>
      </w:r>
      <w:r>
        <w:t xml:space="preserve">amount of the </w:t>
      </w:r>
      <w:r w:rsidRPr="00000BF4">
        <w:t xml:space="preserve">decrease in the Colorado Sports &amp; Event Center MEAP, </w:t>
      </w:r>
      <w:r>
        <w:t xml:space="preserve">the </w:t>
      </w:r>
      <w:r>
        <w:t>Stadium Perce</w:t>
      </w:r>
      <w:r>
        <w:t xml:space="preserve">ntage shall be increased by </w:t>
      </w:r>
      <w:r>
        <w:t xml:space="preserve">the </w:t>
      </w:r>
      <w:r>
        <w:t>amount of the</w:t>
      </w:r>
      <w:r>
        <w:t xml:space="preserve"> dec</w:t>
      </w:r>
      <w:r>
        <w:t>rease in the Colorado Sports &amp;</w:t>
      </w:r>
      <w:r>
        <w:t xml:space="preserve"> Event Center MEAP, </w:t>
      </w:r>
      <w:r w:rsidRPr="00000BF4">
        <w:t xml:space="preserve">and the </w:t>
      </w:r>
      <w:r w:rsidRPr="00000BF4">
        <w:t>amount to be deposited by the Authority in the Arena Sub-Account with respect to such next ensuing Tax Increment Year shall be reduced b</w:t>
      </w:r>
      <w:r w:rsidRPr="00000BF4">
        <w:t xml:space="preserve">y </w:t>
      </w:r>
      <w:r w:rsidRPr="00000BF4">
        <w:t>the dollar</w:t>
      </w:r>
      <w:r w:rsidRPr="00000BF4">
        <w:t xml:space="preserve"> amount</w:t>
      </w:r>
      <w:r w:rsidRPr="00000BF4">
        <w:t xml:space="preserve"> of such reduction in the Colorado Sports &amp; Event Center MEAP</w:t>
      </w:r>
      <w:r w:rsidRPr="00000BF4">
        <w:t xml:space="preserve">.  No such reduction of the </w:t>
      </w:r>
      <w:r w:rsidRPr="00000BF4">
        <w:t>Colorado Sports &amp; Event Center MEAP</w:t>
      </w:r>
      <w:r>
        <w:t xml:space="preserve"> shall change</w:t>
      </w:r>
      <w:r w:rsidRPr="00000BF4">
        <w:t xml:space="preserve"> the amount to be deposited in the Stadium Sub-Account.</w:t>
      </w:r>
      <w:r>
        <w:t>]</w:t>
      </w:r>
    </w:p>
    <w:p w:rsidR="00C11CCE" w:rsidRPr="00000BF4" w:rsidRDefault="00AF12B1" w:rsidP="00C11CCE">
      <w:pPr>
        <w:pStyle w:val="Heading2"/>
        <w:rPr>
          <w:rFonts w:cs="Times New Roman"/>
          <w:vanish/>
          <w:specVanish/>
        </w:rPr>
      </w:pPr>
      <w:bookmarkStart w:id="32" w:name="_Toc14362769"/>
      <w:r w:rsidRPr="00000BF4">
        <w:rPr>
          <w:rFonts w:cs="Times New Roman"/>
        </w:rPr>
        <w:t>Establishment of Funds</w:t>
      </w:r>
      <w:bookmarkEnd w:id="32"/>
    </w:p>
    <w:p w:rsidR="00833AA8" w:rsidRPr="00000BF4" w:rsidRDefault="00AF12B1" w:rsidP="00C11CCE">
      <w:pPr>
        <w:pStyle w:val="BodyText"/>
      </w:pPr>
      <w:r w:rsidRPr="00000BF4">
        <w:t xml:space="preserve">.  The </w:t>
      </w:r>
      <w:r w:rsidRPr="00000BF4">
        <w:t>Authority</w:t>
      </w:r>
      <w:r w:rsidRPr="00000BF4">
        <w:t xml:space="preserve"> hereby establishes and creates the following funds: </w:t>
      </w:r>
    </w:p>
    <w:p w:rsidR="00C11CCE" w:rsidRPr="00000BF4" w:rsidRDefault="00AF12B1" w:rsidP="00C11CCE">
      <w:pPr>
        <w:pStyle w:val="Heading3"/>
      </w:pPr>
      <w:r w:rsidRPr="00000BF4">
        <w:t>Colorado Springs Urban Renewal Authority</w:t>
      </w:r>
      <w:r w:rsidRPr="00000BF4">
        <w:t xml:space="preserve"> </w:t>
      </w:r>
      <w:r w:rsidRPr="00000BF4">
        <w:t>Tax Increment</w:t>
      </w:r>
      <w:r w:rsidRPr="00000BF4">
        <w:t xml:space="preserve"> Revenue Bonds </w:t>
      </w:r>
      <w:r w:rsidRPr="00000BF4">
        <w:t>Stadium</w:t>
      </w:r>
      <w:r w:rsidRPr="00000BF4">
        <w:t xml:space="preserve"> </w:t>
      </w:r>
      <w:r w:rsidRPr="00000BF4">
        <w:t>Project Fund</w:t>
      </w:r>
      <w:r w:rsidRPr="00000BF4">
        <w:t xml:space="preserve"> and within such Fund two separate accounts known as the “Authority Account” and the “</w:t>
      </w:r>
      <w:r w:rsidRPr="00000BF4">
        <w:t>Owner</w:t>
      </w:r>
      <w:r w:rsidRPr="00000BF4">
        <w:t xml:space="preserve"> Account”</w:t>
      </w:r>
      <w:r w:rsidRPr="00000BF4">
        <w:t>;</w:t>
      </w:r>
    </w:p>
    <w:p w:rsidR="002511D6" w:rsidRPr="00000BF4" w:rsidRDefault="00AF12B1" w:rsidP="002511D6">
      <w:pPr>
        <w:pStyle w:val="Heading3"/>
      </w:pPr>
      <w:r w:rsidRPr="00000BF4">
        <w:lastRenderedPageBreak/>
        <w:t xml:space="preserve">Colorado Springs Urban Renewal Authority Tax Increment Revenue Bonds </w:t>
      </w:r>
      <w:r w:rsidRPr="00000BF4">
        <w:t xml:space="preserve">(Stadium Project) </w:t>
      </w:r>
      <w:r w:rsidRPr="00000BF4">
        <w:t>Issuance Expense Fund;</w:t>
      </w:r>
    </w:p>
    <w:p w:rsidR="00876C86" w:rsidRPr="00000BF4" w:rsidRDefault="00AF12B1" w:rsidP="002511D6">
      <w:pPr>
        <w:pStyle w:val="Heading3"/>
      </w:pPr>
      <w:r w:rsidRPr="00000BF4">
        <w:t xml:space="preserve">Colorado Springs Urban Renewal Authority Tax Increment Revenue Bonds </w:t>
      </w:r>
      <w:r w:rsidRPr="00000BF4">
        <w:t xml:space="preserve">(Stadium Project) </w:t>
      </w:r>
      <w:r w:rsidRPr="00000BF4">
        <w:t>Revenue Fund;</w:t>
      </w:r>
    </w:p>
    <w:p w:rsidR="00C11CCE" w:rsidRPr="00000BF4" w:rsidRDefault="00AF12B1" w:rsidP="00C11CCE">
      <w:pPr>
        <w:pStyle w:val="Heading3"/>
      </w:pPr>
      <w:r w:rsidRPr="00000BF4">
        <w:t>Colorado Springs Urban Renewal Authority</w:t>
      </w:r>
      <w:r w:rsidRPr="00000BF4">
        <w:t xml:space="preserve"> </w:t>
      </w:r>
      <w:r w:rsidRPr="00000BF4">
        <w:t xml:space="preserve">Tax </w:t>
      </w:r>
      <w:r w:rsidRPr="00000BF4">
        <w:t>Increment</w:t>
      </w:r>
      <w:r w:rsidRPr="00000BF4">
        <w:t xml:space="preserve"> Revenue Bonds </w:t>
      </w:r>
      <w:r w:rsidRPr="00000BF4">
        <w:t xml:space="preserve">(Stadium Project) </w:t>
      </w:r>
      <w:r w:rsidRPr="00000BF4">
        <w:t xml:space="preserve">Bond </w:t>
      </w:r>
      <w:r w:rsidRPr="00000BF4">
        <w:t xml:space="preserve">Retirement </w:t>
      </w:r>
      <w:r w:rsidRPr="00000BF4">
        <w:t>Fund;</w:t>
      </w:r>
    </w:p>
    <w:p w:rsidR="00C11CCE" w:rsidRPr="00000BF4" w:rsidRDefault="00AF12B1" w:rsidP="00C11CCE">
      <w:pPr>
        <w:pStyle w:val="Heading3"/>
      </w:pPr>
      <w:r w:rsidRPr="00000BF4">
        <w:t>Colorado Springs Urban Renewal Authority</w:t>
      </w:r>
      <w:r w:rsidRPr="00000BF4">
        <w:t xml:space="preserve"> </w:t>
      </w:r>
      <w:r w:rsidRPr="00000BF4">
        <w:t>Tax Increment</w:t>
      </w:r>
      <w:r w:rsidRPr="00000BF4">
        <w:t xml:space="preserve"> Revenue Bonds </w:t>
      </w:r>
      <w:r w:rsidRPr="00000BF4">
        <w:t xml:space="preserve">(Stadium Project) </w:t>
      </w:r>
      <w:r w:rsidRPr="00000BF4">
        <w:t>Bond Reserve Fund;</w:t>
      </w:r>
    </w:p>
    <w:p w:rsidR="00C11CCE" w:rsidRPr="00000BF4" w:rsidRDefault="00AF12B1" w:rsidP="00C11CCE">
      <w:pPr>
        <w:pStyle w:val="Heading3"/>
      </w:pPr>
      <w:r w:rsidRPr="00000BF4">
        <w:t>Colorado Springs Urban Renewal Authority</w:t>
      </w:r>
      <w:r w:rsidRPr="00000BF4">
        <w:t xml:space="preserve"> </w:t>
      </w:r>
      <w:r w:rsidRPr="00000BF4">
        <w:t>Tax Increment</w:t>
      </w:r>
      <w:r w:rsidRPr="00000BF4">
        <w:t xml:space="preserve"> Revenue Bonds </w:t>
      </w:r>
      <w:r w:rsidRPr="00000BF4">
        <w:t>(Stadium Project)</w:t>
      </w:r>
      <w:r w:rsidRPr="00000BF4">
        <w:t xml:space="preserve"> </w:t>
      </w:r>
      <w:r w:rsidRPr="00000BF4">
        <w:t>Surplus</w:t>
      </w:r>
      <w:r w:rsidRPr="00000BF4">
        <w:t xml:space="preserve"> Fund; and</w:t>
      </w:r>
    </w:p>
    <w:p w:rsidR="00833AA8" w:rsidRPr="00000BF4" w:rsidRDefault="00AF12B1" w:rsidP="00C11CCE">
      <w:pPr>
        <w:pStyle w:val="Heading3"/>
      </w:pPr>
      <w:r w:rsidRPr="00000BF4">
        <w:t xml:space="preserve">Colorado Springs Urban Renewal Authority Tax Increment Revenue Bonds </w:t>
      </w:r>
      <w:r w:rsidRPr="00000BF4">
        <w:t xml:space="preserve">(Stadium Project) </w:t>
      </w:r>
      <w:r w:rsidRPr="00000BF4">
        <w:t>Rebate Fund.</w:t>
      </w:r>
    </w:p>
    <w:p w:rsidR="00833AA8" w:rsidRPr="00000BF4" w:rsidRDefault="00AF12B1" w:rsidP="00C11CCE">
      <w:pPr>
        <w:pStyle w:val="BodyText1"/>
      </w:pPr>
      <w:r w:rsidRPr="00000BF4">
        <w:t xml:space="preserve">The </w:t>
      </w:r>
      <w:r w:rsidRPr="00000BF4">
        <w:t>Authority</w:t>
      </w:r>
      <w:r w:rsidRPr="00000BF4">
        <w:t xml:space="preserve"> </w:t>
      </w:r>
      <w:r w:rsidRPr="00000BF4">
        <w:t xml:space="preserve">has heretofore </w:t>
      </w:r>
      <w:r w:rsidRPr="00000BF4">
        <w:t>establishe</w:t>
      </w:r>
      <w:r w:rsidRPr="00000BF4">
        <w:t>d</w:t>
      </w:r>
      <w:r w:rsidRPr="00000BF4">
        <w:t xml:space="preserve"> and create</w:t>
      </w:r>
      <w:r w:rsidRPr="00000BF4">
        <w:t>d</w:t>
      </w:r>
      <w:r w:rsidRPr="00000BF4">
        <w:t xml:space="preserve"> </w:t>
      </w:r>
      <w:r w:rsidRPr="00000BF4">
        <w:t xml:space="preserve">the Colorado Springs Urban Renewal Authority </w:t>
      </w:r>
      <w:r w:rsidRPr="00000BF4">
        <w:t>City for Champions Fund</w:t>
      </w:r>
      <w:r w:rsidRPr="00000BF4">
        <w:t xml:space="preserve"> and </w:t>
      </w:r>
      <w:r w:rsidRPr="00000BF4">
        <w:t xml:space="preserve">within </w:t>
      </w:r>
      <w:r w:rsidRPr="00000BF4">
        <w:t xml:space="preserve">such </w:t>
      </w:r>
      <w:r w:rsidRPr="00000BF4">
        <w:t>Fund</w:t>
      </w:r>
      <w:r w:rsidRPr="00000BF4">
        <w:t xml:space="preserve"> </w:t>
      </w:r>
      <w:r w:rsidRPr="00000BF4">
        <w:t>two</w:t>
      </w:r>
      <w:r w:rsidRPr="00000BF4">
        <w:t xml:space="preserve"> </w:t>
      </w:r>
      <w:r w:rsidRPr="00000BF4">
        <w:t>separate account</w:t>
      </w:r>
      <w:r w:rsidRPr="00000BF4">
        <w:t>s</w:t>
      </w:r>
      <w:r w:rsidRPr="00000BF4">
        <w:t xml:space="preserve"> known as the </w:t>
      </w:r>
      <w:r w:rsidRPr="00000BF4">
        <w:t>“</w:t>
      </w:r>
      <w:r w:rsidRPr="00000BF4">
        <w:t xml:space="preserve">Colorado </w:t>
      </w:r>
      <w:r>
        <w:t>Sports &amp; Event Center</w:t>
      </w:r>
      <w:r w:rsidRPr="00000BF4">
        <w:t xml:space="preserve"> </w:t>
      </w:r>
      <w:r w:rsidRPr="00000BF4">
        <w:t>Sub-Account</w:t>
      </w:r>
      <w:r w:rsidRPr="00000BF4">
        <w:t>”</w:t>
      </w:r>
      <w:r w:rsidRPr="00000BF4">
        <w:t xml:space="preserve"> </w:t>
      </w:r>
      <w:r w:rsidRPr="00000BF4">
        <w:t xml:space="preserve">and the </w:t>
      </w:r>
      <w:r w:rsidRPr="00000BF4">
        <w:t>“</w:t>
      </w:r>
      <w:r w:rsidRPr="00000BF4">
        <w:t>Authority</w:t>
      </w:r>
      <w:r w:rsidRPr="00000BF4">
        <w:t xml:space="preserve"> Administration</w:t>
      </w:r>
      <w:r w:rsidRPr="00000BF4">
        <w:t xml:space="preserve"> Expense Sub-Account</w:t>
      </w:r>
      <w:r w:rsidRPr="00000BF4">
        <w:t>.</w:t>
      </w:r>
      <w:r w:rsidRPr="00000BF4">
        <w:t>”</w:t>
      </w:r>
      <w:r w:rsidRPr="00000BF4">
        <w:t xml:space="preserve">  </w:t>
      </w:r>
      <w:r>
        <w:t>Within the Colorado Sports &amp; Event Center</w:t>
      </w:r>
      <w:r w:rsidRPr="00000BF4">
        <w:t xml:space="preserve"> Sub-Account, the Authority has heretofore established two separate </w:t>
      </w:r>
      <w:r w:rsidRPr="00000BF4">
        <w:t xml:space="preserve">sub-accounts known as the </w:t>
      </w:r>
      <w:r>
        <w:t>“Arena</w:t>
      </w:r>
      <w:r w:rsidRPr="00000BF4">
        <w:t xml:space="preserve"> Sub-Account</w:t>
      </w:r>
      <w:r w:rsidRPr="00000BF4">
        <w:t>”</w:t>
      </w:r>
      <w:r w:rsidRPr="00000BF4">
        <w:t xml:space="preserve"> and the </w:t>
      </w:r>
      <w:r w:rsidRPr="00000BF4">
        <w:t>“</w:t>
      </w:r>
      <w:r>
        <w:t>Stadium</w:t>
      </w:r>
      <w:r w:rsidRPr="00000BF4">
        <w:t xml:space="preserve"> Sub-Account</w:t>
      </w:r>
      <w:r w:rsidRPr="00000BF4">
        <w:t>”</w:t>
      </w:r>
      <w:r w:rsidRPr="00000BF4">
        <w:t>.</w:t>
      </w:r>
    </w:p>
    <w:p w:rsidR="00833AA8" w:rsidRPr="00000BF4" w:rsidRDefault="00AF12B1" w:rsidP="00C11CCE">
      <w:pPr>
        <w:pStyle w:val="BodyText1"/>
      </w:pPr>
      <w:r w:rsidRPr="00000BF4">
        <w:t>Such funds</w:t>
      </w:r>
      <w:r w:rsidRPr="00000BF4">
        <w:t>,</w:t>
      </w:r>
      <w:r w:rsidRPr="00000BF4">
        <w:t xml:space="preserve"> other than the Dedicated Revenue Special Fund</w:t>
      </w:r>
      <w:r w:rsidRPr="00000BF4">
        <w:t xml:space="preserve">, </w:t>
      </w:r>
      <w:r w:rsidRPr="00000BF4">
        <w:t>shall be held in the custody of the Trustee.  The Dedicated Revenue Special Fund shall be held in the custody of the Aut</w:t>
      </w:r>
      <w:r w:rsidRPr="00000BF4">
        <w:t xml:space="preserve">hority.  </w:t>
      </w:r>
      <w:r w:rsidRPr="00000BF4">
        <w:t xml:space="preserve">The </w:t>
      </w:r>
      <w:r w:rsidRPr="00000BF4">
        <w:t>Stadium</w:t>
      </w:r>
      <w:r w:rsidRPr="00000BF4">
        <w:t xml:space="preserve"> Project Fund</w:t>
      </w:r>
      <w:r w:rsidRPr="00000BF4">
        <w:t>,</w:t>
      </w:r>
      <w:r w:rsidRPr="00000BF4">
        <w:t xml:space="preserve"> which constitute</w:t>
      </w:r>
      <w:r w:rsidRPr="00000BF4">
        <w:t>s</w:t>
      </w:r>
      <w:r w:rsidRPr="00000BF4">
        <w:t xml:space="preserve"> a “Proceed Account” as defined in Resolution No. 3, shall be established and controlled by the Authority </w:t>
      </w:r>
      <w:r w:rsidRPr="00000BF4">
        <w:t xml:space="preserve">and shall be </w:t>
      </w:r>
      <w:r w:rsidRPr="00000BF4">
        <w:t xml:space="preserve">held </w:t>
      </w:r>
      <w:r w:rsidRPr="00000BF4">
        <w:t xml:space="preserve">in the custody of </w:t>
      </w:r>
      <w:r w:rsidRPr="00000BF4">
        <w:t xml:space="preserve">the Trustee.  </w:t>
      </w:r>
      <w:r w:rsidRPr="00000BF4">
        <w:t xml:space="preserve">The </w:t>
      </w:r>
      <w:r w:rsidRPr="00000BF4">
        <w:t>Authority</w:t>
      </w:r>
      <w:r w:rsidRPr="00000BF4">
        <w:t xml:space="preserve"> authorizes and directs the Trustee to </w:t>
      </w:r>
      <w:r w:rsidRPr="00000BF4">
        <w:t xml:space="preserve">withdraw moneys from the Funds </w:t>
      </w:r>
      <w:r w:rsidRPr="00000BF4">
        <w:t>for the purposes specified herein, which authorization and direction the Trustee hereby accepts.  All moneys required to be deposited with or paid to the Trustee under any provision of t</w:t>
      </w:r>
      <w:r w:rsidRPr="00000BF4">
        <w:t xml:space="preserve">his Indenture for deposit in a Fund </w:t>
      </w:r>
      <w:r w:rsidRPr="00000BF4">
        <w:t xml:space="preserve">(other than the </w:t>
      </w:r>
      <w:r w:rsidRPr="00000BF4">
        <w:t>Owner</w:t>
      </w:r>
      <w:r w:rsidRPr="00000BF4">
        <w:t xml:space="preserve"> Account of the </w:t>
      </w:r>
      <w:r w:rsidRPr="00000BF4">
        <w:t>Stadium</w:t>
      </w:r>
      <w:r w:rsidRPr="00000BF4">
        <w:t xml:space="preserve"> Project Fund) </w:t>
      </w:r>
      <w:r w:rsidRPr="00000BF4">
        <w:t xml:space="preserve">shall, while held by the Trustee, constitute a part of the Trust Estate and be subject to the lien hereof.  </w:t>
      </w:r>
      <w:r w:rsidRPr="00000BF4">
        <w:t xml:space="preserve">All Pledged Revenues held in the </w:t>
      </w:r>
      <w:r w:rsidRPr="00000BF4">
        <w:t>Stadium</w:t>
      </w:r>
      <w:r w:rsidRPr="00000BF4">
        <w:t xml:space="preserve"> Sub-Account </w:t>
      </w:r>
      <w:r w:rsidRPr="00000BF4">
        <w:t>shall, while held by the Authority, constitute part of the Trust Estate and be subject to the lien hereof.</w:t>
      </w:r>
      <w:r w:rsidRPr="00000BF4">
        <w:t xml:space="preserve">  Moneys held </w:t>
      </w:r>
      <w:r w:rsidRPr="00000BF4">
        <w:t xml:space="preserve">in the </w:t>
      </w:r>
      <w:r w:rsidRPr="00000BF4">
        <w:t xml:space="preserve">Arena Sub-Account, the </w:t>
      </w:r>
      <w:r w:rsidRPr="00000BF4">
        <w:t>Owner</w:t>
      </w:r>
      <w:r w:rsidRPr="00000BF4">
        <w:t xml:space="preserve"> Account of the </w:t>
      </w:r>
      <w:r w:rsidRPr="00000BF4">
        <w:t>Stadium</w:t>
      </w:r>
      <w:r w:rsidRPr="00000BF4">
        <w:t xml:space="preserve"> Project Fund and </w:t>
      </w:r>
      <w:r w:rsidRPr="00000BF4">
        <w:t xml:space="preserve">the Authority Expense Sub-Account are not part of the Trust </w:t>
      </w:r>
      <w:r w:rsidRPr="00000BF4">
        <w:t>Estate and are not subject to the lien hereof.</w:t>
      </w:r>
    </w:p>
    <w:p w:rsidR="00500D6E" w:rsidRPr="00000BF4" w:rsidRDefault="00AF12B1" w:rsidP="00C11CCE">
      <w:pPr>
        <w:pStyle w:val="Heading2"/>
        <w:rPr>
          <w:vanish/>
          <w:specVanish/>
        </w:rPr>
      </w:pPr>
      <w:bookmarkStart w:id="33" w:name="_Toc14362770"/>
      <w:r w:rsidRPr="00000BF4">
        <w:t>Disposition of Bond Proceeds</w:t>
      </w:r>
      <w:r w:rsidRPr="00000BF4">
        <w:t xml:space="preserve"> and Other Moneys</w:t>
      </w:r>
      <w:bookmarkEnd w:id="33"/>
    </w:p>
    <w:p w:rsidR="00833AA8" w:rsidRPr="00000BF4" w:rsidRDefault="00AF12B1" w:rsidP="00500D6E">
      <w:pPr>
        <w:pStyle w:val="BodyText"/>
      </w:pPr>
      <w:r w:rsidRPr="00000BF4">
        <w:t xml:space="preserve">.  </w:t>
      </w:r>
      <w:r w:rsidRPr="00000BF4">
        <w:t>T</w:t>
      </w:r>
      <w:r w:rsidRPr="00000BF4">
        <w:t xml:space="preserve">he proceeds of </w:t>
      </w:r>
      <w:r w:rsidRPr="00000BF4">
        <w:t>the</w:t>
      </w:r>
      <w:r w:rsidRPr="00000BF4">
        <w:t xml:space="preserve"> Bonds</w:t>
      </w:r>
      <w:r w:rsidRPr="00000BF4">
        <w:t xml:space="preserve"> </w:t>
      </w:r>
      <w:r w:rsidRPr="00000BF4">
        <w:t xml:space="preserve">shall be </w:t>
      </w:r>
      <w:r w:rsidRPr="00000BF4">
        <w:t>deposited as follows</w:t>
      </w:r>
      <w:r w:rsidRPr="00000BF4">
        <w:t>:</w:t>
      </w:r>
    </w:p>
    <w:p w:rsidR="00833AA8" w:rsidRPr="00000BF4" w:rsidRDefault="00AF12B1" w:rsidP="00C11CCE">
      <w:pPr>
        <w:pStyle w:val="Heading3"/>
      </w:pPr>
      <w:r w:rsidRPr="00000BF4">
        <w:t xml:space="preserve">Into the </w:t>
      </w:r>
      <w:r w:rsidRPr="00000BF4">
        <w:t xml:space="preserve">Authority Account of the </w:t>
      </w:r>
      <w:r w:rsidRPr="00000BF4">
        <w:t>Stadium</w:t>
      </w:r>
      <w:r w:rsidRPr="00000BF4">
        <w:t xml:space="preserve"> Project Fu</w:t>
      </w:r>
      <w:r w:rsidRPr="00000BF4">
        <w:t>nd, the amount of $</w:t>
      </w:r>
      <w:r w:rsidRPr="00000BF4">
        <w:t>____________</w:t>
      </w:r>
      <w:r w:rsidRPr="00000BF4">
        <w:t>;</w:t>
      </w:r>
      <w:r>
        <w:t xml:space="preserve"> and</w:t>
      </w:r>
    </w:p>
    <w:p w:rsidR="00E7657F" w:rsidRPr="00000BF4" w:rsidRDefault="00AF12B1" w:rsidP="00C11CCE">
      <w:pPr>
        <w:pStyle w:val="Heading3"/>
      </w:pPr>
      <w:r w:rsidRPr="00000BF4">
        <w:t xml:space="preserve">Into the Issuance Expense Fund, the balance of the proceeds derived from </w:t>
      </w:r>
      <w:r w:rsidRPr="00000BF4">
        <w:t>the</w:t>
      </w:r>
      <w:r w:rsidRPr="00000BF4">
        <w:t xml:space="preserve"> sale</w:t>
      </w:r>
      <w:r w:rsidRPr="00000BF4">
        <w:t xml:space="preserve"> of the Bonds</w:t>
      </w:r>
      <w:r w:rsidRPr="00000BF4">
        <w:t>.</w:t>
      </w:r>
    </w:p>
    <w:p w:rsidR="002B579D" w:rsidRPr="00000BF4" w:rsidRDefault="00AF12B1" w:rsidP="003D1675">
      <w:pPr>
        <w:pStyle w:val="BodyText1"/>
        <w:keepNext/>
      </w:pPr>
      <w:r w:rsidRPr="00000BF4">
        <w:lastRenderedPageBreak/>
        <w:t>On the date of issuance of the Bonds:</w:t>
      </w:r>
    </w:p>
    <w:p w:rsidR="00115454" w:rsidRDefault="00AF12B1" w:rsidP="009C3DCA">
      <w:pPr>
        <w:pStyle w:val="Heading4"/>
      </w:pPr>
      <w:r>
        <w:t xml:space="preserve">Switchbacks FC Holdings, LLC shall pay to </w:t>
      </w:r>
      <w:r>
        <w:t xml:space="preserve">UMB Bank, n.a. </w:t>
      </w:r>
      <w:r>
        <w:t>$2,000,000 to be held as security for the obligation of Switchbac</w:t>
      </w:r>
      <w:r>
        <w:t>ks FC Holdings, LLC to make deposits into the Owner Accou</w:t>
      </w:r>
      <w:r>
        <w:t>nt of the Stadium Project Fund p</w:t>
      </w:r>
      <w:r>
        <w:t>ursuant to Section 4.04 hereof;</w:t>
      </w:r>
    </w:p>
    <w:p w:rsidR="003D1675" w:rsidRDefault="00AF12B1" w:rsidP="009C3DCA">
      <w:pPr>
        <w:pStyle w:val="Heading4"/>
      </w:pPr>
      <w:r w:rsidRPr="00000BF4">
        <w:t>T</w:t>
      </w:r>
      <w:r w:rsidRPr="00000BF4">
        <w:t>he Authority shall transfer to the Trustee</w:t>
      </w:r>
      <w:r w:rsidRPr="00000BF4">
        <w:t xml:space="preserve"> </w:t>
      </w:r>
      <w:r w:rsidRPr="00000BF4">
        <w:t>$_____________</w:t>
      </w:r>
      <w:r w:rsidRPr="00000BF4">
        <w:t xml:space="preserve"> </w:t>
      </w:r>
      <w:r w:rsidRPr="00000BF4">
        <w:t xml:space="preserve">held in the </w:t>
      </w:r>
      <w:r w:rsidRPr="00000BF4">
        <w:t>Stadium</w:t>
      </w:r>
      <w:r w:rsidRPr="00000BF4">
        <w:t xml:space="preserve"> </w:t>
      </w:r>
      <w:r w:rsidRPr="00000BF4">
        <w:t>Sub-Account</w:t>
      </w:r>
      <w:r w:rsidRPr="00000BF4">
        <w:t xml:space="preserve"> for deposit in the </w:t>
      </w:r>
      <w:r w:rsidRPr="00000BF4">
        <w:t xml:space="preserve">Bond Reserve </w:t>
      </w:r>
      <w:r w:rsidRPr="00000BF4">
        <w:t>Fund</w:t>
      </w:r>
      <w:r w:rsidRPr="00000BF4">
        <w:t>;</w:t>
      </w:r>
    </w:p>
    <w:p w:rsidR="0061180E" w:rsidRPr="00000BF4" w:rsidRDefault="00AF12B1" w:rsidP="009C3DCA">
      <w:pPr>
        <w:pStyle w:val="Heading4"/>
      </w:pPr>
      <w:r w:rsidRPr="00000BF4">
        <w:t>The Au</w:t>
      </w:r>
      <w:r w:rsidRPr="00000BF4">
        <w:t>thority shall transfer to the Trustee $_____________ held in the Stadium Sub-Account for deposit in the Authority Account of the Stadium Project Fund</w:t>
      </w:r>
      <w:r>
        <w:t>;</w:t>
      </w:r>
      <w:r>
        <w:t xml:space="preserve"> and</w:t>
      </w:r>
    </w:p>
    <w:p w:rsidR="003D1675" w:rsidRPr="00000BF4" w:rsidRDefault="00AF12B1" w:rsidP="003D1675">
      <w:pPr>
        <w:pStyle w:val="Heading4"/>
      </w:pPr>
      <w:r>
        <w:t>A</w:t>
      </w:r>
      <w:r>
        <w:t>fter the deposits required by (2) and (3</w:t>
      </w:r>
      <w:r>
        <w:t>) above, t</w:t>
      </w:r>
      <w:r w:rsidRPr="00000BF4">
        <w:t xml:space="preserve">he Authority shall transfer to the Trustee </w:t>
      </w:r>
      <w:r>
        <w:t>the bal</w:t>
      </w:r>
      <w:r>
        <w:t>ance, if any, of the funds</w:t>
      </w:r>
      <w:r w:rsidRPr="00000BF4">
        <w:t xml:space="preserve"> held in the </w:t>
      </w:r>
      <w:r w:rsidRPr="00000BF4">
        <w:t>Stadium</w:t>
      </w:r>
      <w:r w:rsidRPr="00000BF4">
        <w:t xml:space="preserve"> Sub-Account for deposit in the </w:t>
      </w:r>
      <w:r w:rsidRPr="00000BF4">
        <w:t xml:space="preserve">Revenue </w:t>
      </w:r>
      <w:r w:rsidRPr="00000BF4">
        <w:t>Fund</w:t>
      </w:r>
      <w:r>
        <w:t>.</w:t>
      </w:r>
    </w:p>
    <w:p w:rsidR="0088085F" w:rsidRPr="00000BF4" w:rsidRDefault="00AF12B1" w:rsidP="0088085F">
      <w:pPr>
        <w:pStyle w:val="Heading2"/>
        <w:rPr>
          <w:vanish/>
          <w:specVanish/>
        </w:rPr>
      </w:pPr>
      <w:bookmarkStart w:id="34" w:name="_Toc14362771"/>
      <w:r w:rsidRPr="00000BF4">
        <w:t>Stadium Project Fund</w:t>
      </w:r>
      <w:bookmarkEnd w:id="34"/>
    </w:p>
    <w:p w:rsidR="0088085F" w:rsidRPr="00000BF4" w:rsidRDefault="00AF12B1" w:rsidP="0088085F">
      <w:pPr>
        <w:pStyle w:val="BodyText"/>
      </w:pPr>
      <w:r w:rsidRPr="00000BF4">
        <w:t xml:space="preserve">.  </w:t>
      </w:r>
      <w:r w:rsidRPr="00000BF4">
        <w:t>On the date of issuance of the Bonds, a</w:t>
      </w:r>
      <w:r w:rsidRPr="00000BF4">
        <w:t xml:space="preserve"> portion of the proceeds of the Bonds </w:t>
      </w:r>
      <w:r w:rsidRPr="00000BF4">
        <w:t>and $____ of moneys conta</w:t>
      </w:r>
      <w:r>
        <w:t xml:space="preserve">ined in the Stadium Sub-Account </w:t>
      </w:r>
      <w:r w:rsidRPr="00000BF4">
        <w:t xml:space="preserve">shall be deposited in the </w:t>
      </w:r>
      <w:r w:rsidRPr="00000BF4">
        <w:t xml:space="preserve">Authority Account of the </w:t>
      </w:r>
      <w:r w:rsidRPr="00000BF4">
        <w:t>Stadium</w:t>
      </w:r>
      <w:r w:rsidRPr="00000BF4">
        <w:t xml:space="preserve"> Project Fund </w:t>
      </w:r>
      <w:r w:rsidRPr="00000BF4">
        <w:t>pursuant to Section 4.03 hereof</w:t>
      </w:r>
      <w:r>
        <w:t xml:space="preserve">. </w:t>
      </w:r>
      <w:r w:rsidRPr="00000BF4">
        <w:t xml:space="preserve"> </w:t>
      </w:r>
      <w:r>
        <w:t>Not l</w:t>
      </w:r>
      <w:r>
        <w:t>ater</w:t>
      </w:r>
      <w:r>
        <w:t xml:space="preserve"> than the Business Day prior to </w:t>
      </w:r>
      <w:r>
        <w:t xml:space="preserve">the date of </w:t>
      </w:r>
      <w:r>
        <w:t xml:space="preserve">each payment from the Stadium Project Fund, </w:t>
      </w:r>
      <w:r>
        <w:t xml:space="preserve">Switchbacks </w:t>
      </w:r>
      <w:r>
        <w:t>FC Holdings, LLC shall deposit in imme</w:t>
      </w:r>
      <w:r>
        <w:t>dia</w:t>
      </w:r>
      <w:r>
        <w:t>tely available funds an</w:t>
      </w:r>
      <w:r>
        <w:t xml:space="preserve"> amount</w:t>
      </w:r>
      <w:r>
        <w:t>, which together with any other funds then on deposit in the Owner Account of the Stadium Project Fund, shall equal the amount</w:t>
      </w:r>
      <w:r>
        <w:t xml:space="preserve"> required to be paid from the Owner Account of the Stadium Project Fund pursuant to the requisition </w:t>
      </w:r>
      <w:r>
        <w:t xml:space="preserve">submitted to the Trustee for such payment.  </w:t>
      </w:r>
      <w:r>
        <w:t xml:space="preserve">If the Trustee does not receive the amount required to be paid pursuant to the immediately preceding sentence, no amounts shall be paid by the Trustee from the Stadium Project Fund pursuant to such requisition.  </w:t>
      </w:r>
      <w:r w:rsidRPr="00000BF4">
        <w:t xml:space="preserve">There shall also be deposited in the Authority Account of the </w:t>
      </w:r>
      <w:r w:rsidRPr="00000BF4">
        <w:t>Stadium</w:t>
      </w:r>
      <w:r w:rsidRPr="00000BF4">
        <w:t xml:space="preserve"> Project Fund all moneys transferred thereto from the </w:t>
      </w:r>
      <w:r w:rsidRPr="00000BF4">
        <w:t xml:space="preserve">Issuance </w:t>
      </w:r>
      <w:r w:rsidRPr="00000BF4">
        <w:t xml:space="preserve">Expense Fund </w:t>
      </w:r>
      <w:r w:rsidRPr="00000BF4">
        <w:t xml:space="preserve">pursuant </w:t>
      </w:r>
      <w:r w:rsidRPr="00000BF4">
        <w:t xml:space="preserve">to Section 4.05 hereof.  </w:t>
      </w:r>
      <w:r w:rsidRPr="00000BF4">
        <w:t xml:space="preserve">There shall also be deposited in the </w:t>
      </w:r>
      <w:r w:rsidRPr="00000BF4">
        <w:t>Owner</w:t>
      </w:r>
      <w:r w:rsidRPr="00000BF4">
        <w:t xml:space="preserve"> Account of the </w:t>
      </w:r>
      <w:r w:rsidRPr="00000BF4">
        <w:t>Stadium</w:t>
      </w:r>
      <w:r w:rsidRPr="00000BF4">
        <w:t xml:space="preserve"> Project Fun</w:t>
      </w:r>
      <w:r w:rsidRPr="00000BF4">
        <w:t xml:space="preserve">d from time to time all other moneys received by the Trustee when accompanied by directions </w:t>
      </w:r>
      <w:r w:rsidRPr="00000BF4">
        <w:t xml:space="preserve">from the </w:t>
      </w:r>
      <w:r w:rsidRPr="00000BF4">
        <w:t>Owner</w:t>
      </w:r>
      <w:r w:rsidRPr="00000BF4">
        <w:t xml:space="preserve"> or other Persons </w:t>
      </w:r>
      <w:r w:rsidRPr="00000BF4">
        <w:t xml:space="preserve">that such moneys are to be paid into the </w:t>
      </w:r>
      <w:r w:rsidRPr="00000BF4">
        <w:t>Owner</w:t>
      </w:r>
      <w:r w:rsidRPr="00000BF4">
        <w:t xml:space="preserve"> Account of the </w:t>
      </w:r>
      <w:r w:rsidRPr="00000BF4">
        <w:t>Stadium</w:t>
      </w:r>
      <w:r>
        <w:t xml:space="preserve"> Project Fund, including</w:t>
      </w:r>
      <w:r>
        <w:t>,</w:t>
      </w:r>
      <w:r>
        <w:t xml:space="preserve"> </w:t>
      </w:r>
      <w:r>
        <w:t>without limitation, amounts paid by t</w:t>
      </w:r>
      <w:r>
        <w:t>he</w:t>
      </w:r>
      <w:r>
        <w:t xml:space="preserve"> Original Purchaser from the moneys</w:t>
      </w:r>
      <w:r>
        <w:t xml:space="preserve"> paid to the Original Purchaser pursuant to paragraph (1) of Section 4.03 hereof.</w:t>
      </w:r>
    </w:p>
    <w:p w:rsidR="0088085F" w:rsidRPr="00000BF4" w:rsidRDefault="00AF12B1" w:rsidP="0088085F">
      <w:pPr>
        <w:pStyle w:val="BodyText1"/>
      </w:pPr>
      <w:r w:rsidRPr="00000BF4">
        <w:t xml:space="preserve">Amounts on deposit in the </w:t>
      </w:r>
      <w:r w:rsidRPr="00000BF4">
        <w:t>Stadium</w:t>
      </w:r>
      <w:r w:rsidRPr="00000BF4">
        <w:t xml:space="preserve"> Project Fund shall be disbursed by the Trustee to pay the </w:t>
      </w:r>
      <w:r w:rsidRPr="00000BF4">
        <w:t>Stadium</w:t>
      </w:r>
      <w:r w:rsidRPr="00000BF4">
        <w:t xml:space="preserve"> Project Costs </w:t>
      </w:r>
      <w:r w:rsidRPr="00000BF4">
        <w:t xml:space="preserve">of Construction </w:t>
      </w:r>
      <w:r w:rsidRPr="00000BF4">
        <w:t>upon re</w:t>
      </w:r>
      <w:r w:rsidRPr="00000BF4">
        <w:t xml:space="preserve">ceipt of a requisition in the form set forth in Exhibit </w:t>
      </w:r>
      <w:r w:rsidRPr="00000BF4">
        <w:t>E</w:t>
      </w:r>
      <w:r w:rsidRPr="00000BF4">
        <w:t xml:space="preserve"> hereto signed by the Authority Representative and the </w:t>
      </w:r>
      <w:r w:rsidRPr="00000BF4">
        <w:t>Owner</w:t>
      </w:r>
      <w:r w:rsidRPr="00000BF4">
        <w:t xml:space="preserve"> Representative (i</w:t>
      </w:r>
      <w:r w:rsidRPr="00000BF4">
        <w:t>) stating with respect to each disbursement to be made:  (A) the requisition number, (B) the name and address of the Person to whom payment is due, (C) the amount to be disbursed and (D) that each obligation mentioned therein has been properly incurred, co</w:t>
      </w:r>
      <w:r w:rsidRPr="00000BF4">
        <w:t xml:space="preserve">nstitutes a </w:t>
      </w:r>
      <w:r w:rsidRPr="00000BF4">
        <w:t>Stadium</w:t>
      </w:r>
      <w:r w:rsidRPr="00000BF4">
        <w:t xml:space="preserve"> Project Cost </w:t>
      </w:r>
      <w:r w:rsidRPr="00000BF4">
        <w:t xml:space="preserve">of Construction </w:t>
      </w:r>
      <w:r w:rsidRPr="00000BF4">
        <w:t xml:space="preserve">and is a proper charge against the </w:t>
      </w:r>
      <w:r w:rsidRPr="00000BF4">
        <w:t>Stadium</w:t>
      </w:r>
      <w:r w:rsidRPr="00000BF4">
        <w:t xml:space="preserve"> Project Fund and has not been the basis of any previous disbursement; (ii) specifying in reasonable detail the nature of the obligation; and (iii) accompanied by a </w:t>
      </w:r>
      <w:r w:rsidRPr="00000BF4">
        <w:t>bill or statement of account for such obligation.</w:t>
      </w:r>
      <w:r w:rsidRPr="00000BF4">
        <w:t xml:space="preserve">  </w:t>
      </w:r>
      <w:r>
        <w:t>50</w:t>
      </w:r>
      <w:r w:rsidRPr="00000BF4">
        <w:t>% of the a</w:t>
      </w:r>
      <w:r w:rsidRPr="00000BF4">
        <w:t xml:space="preserve">mount disbursed from the </w:t>
      </w:r>
      <w:r w:rsidRPr="00000BF4">
        <w:t>Stadium</w:t>
      </w:r>
      <w:r w:rsidRPr="00000BF4">
        <w:t xml:space="preserve"> Project Fund </w:t>
      </w:r>
      <w:r w:rsidRPr="00000BF4">
        <w:t xml:space="preserve">pursuant to each requisition </w:t>
      </w:r>
      <w:r w:rsidRPr="00000BF4">
        <w:t xml:space="preserve">shall be paid from the Authority Account and </w:t>
      </w:r>
      <w:r>
        <w:t>50</w:t>
      </w:r>
      <w:r w:rsidRPr="00000BF4">
        <w:t xml:space="preserve">% shall be paid from </w:t>
      </w:r>
      <w:r w:rsidRPr="00000BF4">
        <w:t xml:space="preserve">the </w:t>
      </w:r>
      <w:r w:rsidRPr="00000BF4">
        <w:t>Owner</w:t>
      </w:r>
      <w:r w:rsidRPr="00000BF4">
        <w:t xml:space="preserve"> Account</w:t>
      </w:r>
      <w:r>
        <w:t xml:space="preserve">; provided that requisitions </w:t>
      </w:r>
      <w:r>
        <w:t>subm</w:t>
      </w:r>
      <w:r>
        <w:t>itted to reimburse the Owner for Stadium Project C</w:t>
      </w:r>
      <w:r>
        <w:t xml:space="preserve">osts </w:t>
      </w:r>
      <w:r>
        <w:t xml:space="preserve">of Construction </w:t>
      </w:r>
      <w:r>
        <w:t xml:space="preserve">paid by the Owner prior to the date of issuance of the Bonds shall be paid solely from the Authority Account, up to </w:t>
      </w:r>
      <w:r>
        <w:lastRenderedPageBreak/>
        <w:t xml:space="preserve">the amount deposited </w:t>
      </w:r>
      <w:r>
        <w:t>therein pursuant to paragraph (3</w:t>
      </w:r>
      <w:r>
        <w:t>) of Section</w:t>
      </w:r>
      <w:r>
        <w:t xml:space="preserve"> 4.0</w:t>
      </w:r>
      <w:r>
        <w:t>3 hereof</w:t>
      </w:r>
      <w:r w:rsidRPr="00000BF4">
        <w:t>.</w:t>
      </w:r>
      <w:r w:rsidRPr="00000BF4">
        <w:t xml:space="preserve">  </w:t>
      </w:r>
      <w:r w:rsidRPr="00000BF4">
        <w:t>The Trustee may rely conclusively on any such certificate and shall not be required to make any independent investigation in connection therewith.  The execution of any requisition by the Authority Representative</w:t>
      </w:r>
      <w:r w:rsidRPr="00000BF4">
        <w:t xml:space="preserve"> and </w:t>
      </w:r>
      <w:r w:rsidRPr="00000BF4">
        <w:t>Owner</w:t>
      </w:r>
      <w:r w:rsidRPr="00000BF4">
        <w:t xml:space="preserve"> Representative</w:t>
      </w:r>
      <w:r w:rsidRPr="00000BF4">
        <w:t xml:space="preserve"> </w:t>
      </w:r>
      <w:r w:rsidRPr="00000BF4">
        <w:t>shall c</w:t>
      </w:r>
      <w:r w:rsidRPr="00000BF4">
        <w:t>onstitute, unto the Trustee, an irrevocable determination that all conditions precedent to the payments requested have been completed.</w:t>
      </w:r>
    </w:p>
    <w:p w:rsidR="0088085F" w:rsidRPr="00000BF4" w:rsidRDefault="00AF12B1" w:rsidP="0088085F">
      <w:pPr>
        <w:pStyle w:val="BodyText1"/>
      </w:pPr>
      <w:r w:rsidRPr="00000BF4">
        <w:t xml:space="preserve">Each requisition for a disbursement from the </w:t>
      </w:r>
      <w:r w:rsidRPr="00000BF4">
        <w:t>Stadium</w:t>
      </w:r>
      <w:r w:rsidRPr="00000BF4">
        <w:t xml:space="preserve"> Project Fund shall be accompanied by:</w:t>
      </w:r>
    </w:p>
    <w:p w:rsidR="0088085F" w:rsidRPr="00000BF4" w:rsidRDefault="00AF12B1" w:rsidP="0029720B">
      <w:pPr>
        <w:pStyle w:val="Heading3"/>
      </w:pPr>
      <w:r w:rsidRPr="00000BF4">
        <w:t>A certificate signed by an Ind</w:t>
      </w:r>
      <w:r w:rsidRPr="00000BF4">
        <w:t xml:space="preserve">ependent Engineer, substantially in the form </w:t>
      </w:r>
      <w:r w:rsidRPr="00000BF4">
        <w:t>included in the form of requisition set</w:t>
      </w:r>
      <w:r w:rsidRPr="00000BF4">
        <w:t xml:space="preserve"> forth in Exhibit </w:t>
      </w:r>
      <w:r w:rsidRPr="00000BF4">
        <w:t>E</w:t>
      </w:r>
      <w:r w:rsidRPr="00000BF4">
        <w:t xml:space="preserve"> hereto stating that the hard and soft construction related costs for which payment is requested pursuant to such requisition are reasonable and comparab</w:t>
      </w:r>
      <w:r w:rsidRPr="00000BF4">
        <w:t>le for similar projects</w:t>
      </w:r>
      <w:r w:rsidRPr="00000BF4">
        <w:t xml:space="preserve">; </w:t>
      </w:r>
    </w:p>
    <w:p w:rsidR="0088085F" w:rsidRPr="00000BF4" w:rsidRDefault="00AF12B1" w:rsidP="00545669">
      <w:pPr>
        <w:pStyle w:val="Heading3"/>
      </w:pPr>
      <w:r w:rsidRPr="00000BF4">
        <w:t xml:space="preserve">A certificate signed by an Accountant, substantially in the form </w:t>
      </w:r>
      <w:r w:rsidRPr="00000BF4">
        <w:t xml:space="preserve">included in the form of requisition </w:t>
      </w:r>
      <w:r w:rsidRPr="00000BF4">
        <w:t xml:space="preserve">set forth in Exhibit </w:t>
      </w:r>
      <w:r w:rsidRPr="00000BF4">
        <w:t>E</w:t>
      </w:r>
      <w:r w:rsidRPr="00000BF4">
        <w:t xml:space="preserve"> stating that (i</w:t>
      </w:r>
      <w:r w:rsidRPr="00000BF4">
        <w:t xml:space="preserve">) all costs for which payment is requested pursuant to such requisition are “Eligible Costs”, as defined in the Regional Tourism Act, (ii) payment from the </w:t>
      </w:r>
      <w:r w:rsidRPr="00000BF4">
        <w:t>Stadium</w:t>
      </w:r>
      <w:r w:rsidRPr="00000BF4">
        <w:t xml:space="preserve"> Project Fund for which payment is requested pursuant to such requisition will only be used t</w:t>
      </w:r>
      <w:r w:rsidRPr="00000BF4">
        <w:t xml:space="preserve">o pay </w:t>
      </w:r>
      <w:r w:rsidRPr="00000BF4">
        <w:t>Stadium</w:t>
      </w:r>
      <w:r w:rsidRPr="00000BF4">
        <w:t xml:space="preserve"> Project Costs </w:t>
      </w:r>
      <w:r w:rsidRPr="00000BF4">
        <w:t>of Construction</w:t>
      </w:r>
      <w:r w:rsidRPr="00000BF4">
        <w:t xml:space="preserve">, and (iii) the division of the proceeds of the Bonds as set forth in Section </w:t>
      </w:r>
      <w:r w:rsidRPr="00000BF4">
        <w:t>4.03</w:t>
      </w:r>
      <w:r w:rsidRPr="00000BF4">
        <w:t xml:space="preserve"> hereof complies with the requirements of Section 7D of Resolution No. 3</w:t>
      </w:r>
      <w:r w:rsidRPr="00000BF4">
        <w:t>; and</w:t>
      </w:r>
    </w:p>
    <w:p w:rsidR="00EE0018" w:rsidRPr="00000BF4" w:rsidRDefault="00AF12B1" w:rsidP="006076C7">
      <w:pPr>
        <w:pStyle w:val="Heading3"/>
      </w:pPr>
      <w:r w:rsidRPr="00000BF4">
        <w:t xml:space="preserve">A certificate signed </w:t>
      </w:r>
      <w:r w:rsidRPr="00000BF4">
        <w:t>by the Bank Construction Monitor</w:t>
      </w:r>
      <w:r w:rsidRPr="00000BF4">
        <w:t xml:space="preserve">, substantially </w:t>
      </w:r>
      <w:r w:rsidRPr="00000BF4">
        <w:t xml:space="preserve">in </w:t>
      </w:r>
      <w:r w:rsidRPr="00000BF4">
        <w:t>the form included in the form of requisition set forth in Exhibit E</w:t>
      </w:r>
      <w:r w:rsidRPr="00000BF4">
        <w:t>.</w:t>
      </w:r>
    </w:p>
    <w:p w:rsidR="00545669" w:rsidRPr="00000BF4" w:rsidRDefault="00AF12B1" w:rsidP="00545669">
      <w:pPr>
        <w:pStyle w:val="BodyText1"/>
      </w:pPr>
      <w:r w:rsidRPr="00000BF4">
        <w:t>No moneys shall be disbursed from the Stadium Project Fund until each of the following conditions have been satisfied:</w:t>
      </w:r>
    </w:p>
    <w:p w:rsidR="00545669" w:rsidRDefault="00AF12B1" w:rsidP="00454A8B">
      <w:pPr>
        <w:pStyle w:val="Heading4"/>
      </w:pPr>
      <w:r>
        <w:t xml:space="preserve">Land Use Application as approved by the City </w:t>
      </w:r>
      <w:r>
        <w:t xml:space="preserve">for </w:t>
      </w:r>
      <w:r>
        <w:t>the Stadium Project shall have been filed with the Trustee and the Original P</w:t>
      </w:r>
      <w:r>
        <w:t>urchaser, which shall include (i</w:t>
      </w:r>
      <w:r>
        <w:t>) Form Based Zone Cond</w:t>
      </w:r>
      <w:r>
        <w:t>itional Use Development Plan, (ii) Right of Way Vacation, (iii</w:t>
      </w:r>
      <w:r>
        <w:t>) tra</w:t>
      </w:r>
      <w:r>
        <w:t>ffic and parking studies, and (iv</w:t>
      </w:r>
      <w:r>
        <w:t>) Final Plat for the site</w:t>
      </w:r>
      <w:r>
        <w:t xml:space="preserve"> of the Stadium Project described in Exhibit A hereto</w:t>
      </w:r>
      <w:r>
        <w:t>.</w:t>
      </w:r>
    </w:p>
    <w:p w:rsidR="00EB33D7" w:rsidRDefault="00AF12B1" w:rsidP="00454A8B">
      <w:pPr>
        <w:pStyle w:val="Heading4"/>
      </w:pPr>
      <w:r>
        <w:t xml:space="preserve">The final Drainage Report as approved by the Engineering Department </w:t>
      </w:r>
      <w:r>
        <w:t xml:space="preserve">of the City </w:t>
      </w:r>
      <w:r>
        <w:t>related to the Stadium Project shall have been filed with the Trustee</w:t>
      </w:r>
      <w:r>
        <w:t xml:space="preserve"> and the Original Purchaser</w:t>
      </w:r>
      <w:r>
        <w:t>.</w:t>
      </w:r>
    </w:p>
    <w:p w:rsidR="00EB33D7" w:rsidRDefault="00AF12B1" w:rsidP="00454A8B">
      <w:pPr>
        <w:pStyle w:val="Heading4"/>
      </w:pPr>
      <w:r>
        <w:t>Copies of the construct</w:t>
      </w:r>
      <w:r>
        <w:t>ion and building permits for the Stadium Project shall have been filed with the Trustee and the Original Purchaser.</w:t>
      </w:r>
    </w:p>
    <w:p w:rsidR="00EB33D7" w:rsidRDefault="00AF12B1" w:rsidP="00454A8B">
      <w:pPr>
        <w:pStyle w:val="Heading4"/>
      </w:pPr>
      <w:r>
        <w:t xml:space="preserve">Receipt by the Bank’s Construction Monitor of the following construction documents </w:t>
      </w:r>
      <w:r>
        <w:t>and furnishing to the Trustee the</w:t>
      </w:r>
      <w:r>
        <w:t xml:space="preserve"> approval in writing of </w:t>
      </w:r>
      <w:r>
        <w:t>the Bank Constru</w:t>
      </w:r>
      <w:r>
        <w:t>ction Monitor of such documents:</w:t>
      </w:r>
    </w:p>
    <w:p w:rsidR="00FA766E" w:rsidRDefault="00AF12B1" w:rsidP="002C29E7">
      <w:pPr>
        <w:pStyle w:val="Heading5"/>
        <w:tabs>
          <w:tab w:val="clear" w:pos="4320"/>
          <w:tab w:val="num" w:pos="2880"/>
        </w:tabs>
        <w:ind w:firstLine="360"/>
      </w:pPr>
      <w:r>
        <w:t>Final Project budget including all con</w:t>
      </w:r>
      <w:r>
        <w:t>struction and development costs;</w:t>
      </w:r>
    </w:p>
    <w:p w:rsidR="00FA766E" w:rsidRDefault="00AF12B1" w:rsidP="002C29E7">
      <w:pPr>
        <w:pStyle w:val="Heading5"/>
        <w:tabs>
          <w:tab w:val="clear" w:pos="4320"/>
          <w:tab w:val="num" w:pos="2880"/>
        </w:tabs>
        <w:ind w:firstLine="360"/>
      </w:pPr>
      <w:r>
        <w:lastRenderedPageBreak/>
        <w:t>Final executed Construction Contract between the Owner and G.E. Johnson, as general contractor, including final schedule of values</w:t>
      </w:r>
      <w:r>
        <w:t>;</w:t>
      </w:r>
    </w:p>
    <w:p w:rsidR="00497A66" w:rsidRDefault="00AF12B1" w:rsidP="00FA766E">
      <w:pPr>
        <w:pStyle w:val="Heading5"/>
        <w:tabs>
          <w:tab w:val="clear" w:pos="4320"/>
          <w:tab w:val="num" w:pos="2880"/>
        </w:tabs>
        <w:ind w:firstLine="360"/>
      </w:pPr>
      <w:r>
        <w:t>Fina</w:t>
      </w:r>
      <w:r>
        <w:t>l executed Architect Contract</w:t>
      </w:r>
      <w:r>
        <w:t xml:space="preserve"> between the Owner and </w:t>
      </w:r>
      <w:r>
        <w:t>Perkins &amp; Will</w:t>
      </w:r>
      <w:r>
        <w:t>, as architect;</w:t>
      </w:r>
    </w:p>
    <w:p w:rsidR="00497A66" w:rsidRDefault="00AF12B1" w:rsidP="00FA766E">
      <w:pPr>
        <w:pStyle w:val="Heading5"/>
        <w:tabs>
          <w:tab w:val="clear" w:pos="4320"/>
          <w:tab w:val="num" w:pos="2880"/>
        </w:tabs>
        <w:ind w:firstLine="360"/>
      </w:pPr>
      <w:r>
        <w:t>Final executed Engineer Contract between the Owner and _________, as Independent Engineer;</w:t>
      </w:r>
    </w:p>
    <w:p w:rsidR="00497A66" w:rsidRDefault="00AF12B1" w:rsidP="00FA766E">
      <w:pPr>
        <w:pStyle w:val="Heading5"/>
        <w:tabs>
          <w:tab w:val="clear" w:pos="4320"/>
          <w:tab w:val="num" w:pos="2880"/>
        </w:tabs>
        <w:ind w:firstLine="360"/>
      </w:pPr>
      <w:r>
        <w:t>Constuction schedule;</w:t>
      </w:r>
    </w:p>
    <w:p w:rsidR="00497A66" w:rsidRDefault="00AF12B1" w:rsidP="00FA766E">
      <w:pPr>
        <w:pStyle w:val="Heading5"/>
        <w:tabs>
          <w:tab w:val="clear" w:pos="4320"/>
          <w:tab w:val="num" w:pos="2880"/>
        </w:tabs>
        <w:ind w:firstLine="360"/>
      </w:pPr>
      <w:r>
        <w:t>Final “For Construction” Plans and Specifications, as approve</w:t>
      </w:r>
      <w:r>
        <w:t>d by the City;</w:t>
      </w:r>
    </w:p>
    <w:p w:rsidR="00497A66" w:rsidRDefault="00AF12B1" w:rsidP="00FA766E">
      <w:pPr>
        <w:pStyle w:val="Heading5"/>
        <w:tabs>
          <w:tab w:val="clear" w:pos="4320"/>
          <w:tab w:val="num" w:pos="2880"/>
        </w:tabs>
        <w:ind w:firstLine="360"/>
      </w:pPr>
      <w:r>
        <w:t>Subcontractor List;</w:t>
      </w:r>
    </w:p>
    <w:p w:rsidR="00497A66" w:rsidRDefault="00AF12B1" w:rsidP="00FA766E">
      <w:pPr>
        <w:pStyle w:val="Heading5"/>
        <w:tabs>
          <w:tab w:val="clear" w:pos="4320"/>
          <w:tab w:val="num" w:pos="2880"/>
        </w:tabs>
        <w:ind w:firstLine="360"/>
      </w:pPr>
      <w:r>
        <w:t xml:space="preserve">Evidence of General Contractor Liability and Builder’s Risk insurance, and </w:t>
      </w:r>
    </w:p>
    <w:p w:rsidR="00497A66" w:rsidRPr="00000BF4" w:rsidRDefault="00AF12B1" w:rsidP="00FA766E">
      <w:pPr>
        <w:pStyle w:val="Heading5"/>
        <w:tabs>
          <w:tab w:val="clear" w:pos="4320"/>
          <w:tab w:val="num" w:pos="2880"/>
        </w:tabs>
        <w:ind w:firstLine="360"/>
      </w:pPr>
      <w:r>
        <w:t>[Final Project Cost ___________].</w:t>
      </w:r>
    </w:p>
    <w:p w:rsidR="00B160A2" w:rsidRDefault="00AF12B1" w:rsidP="0061180E">
      <w:pPr>
        <w:pStyle w:val="BodyText"/>
      </w:pPr>
      <w:r>
        <w:t>The foregoing provisions of this paragraph shall not apply to moneys disbursed pursuant to requisitions to reim</w:t>
      </w:r>
      <w:r>
        <w:t xml:space="preserve">burse the Owner for Stadium Project Costs </w:t>
      </w:r>
      <w:r>
        <w:t xml:space="preserve">of Construction </w:t>
      </w:r>
      <w:r>
        <w:t xml:space="preserve">paid by the Owner prior to the date of issuance of the Bonds, up to the amount deposited in the Authority Account of the Stadium Project Fund pursuant to paragraph </w:t>
      </w:r>
      <w:r>
        <w:t>(3</w:t>
      </w:r>
      <w:r>
        <w:t xml:space="preserve">) </w:t>
      </w:r>
      <w:r>
        <w:t>of Section</w:t>
      </w:r>
      <w:r>
        <w:t xml:space="preserve"> 4.0</w:t>
      </w:r>
      <w:r>
        <w:t>3</w:t>
      </w:r>
      <w:r>
        <w:t xml:space="preserve"> hereof</w:t>
      </w:r>
      <w:r>
        <w:t>.</w:t>
      </w:r>
    </w:p>
    <w:p w:rsidR="00182CC5" w:rsidRPr="00000BF4" w:rsidRDefault="00AF12B1" w:rsidP="0088085F">
      <w:pPr>
        <w:pStyle w:val="BodyText1"/>
      </w:pPr>
      <w:r w:rsidRPr="00000BF4">
        <w:t xml:space="preserve">The Completion Date </w:t>
      </w:r>
      <w:r w:rsidRPr="00000BF4">
        <w:t xml:space="preserve">for the </w:t>
      </w:r>
      <w:r w:rsidRPr="00000BF4">
        <w:t>Stadium</w:t>
      </w:r>
      <w:r w:rsidRPr="00000BF4">
        <w:t xml:space="preserve"> Project </w:t>
      </w:r>
      <w:r w:rsidRPr="00000BF4">
        <w:t xml:space="preserve">shall be evidenced to the Trustee by </w:t>
      </w:r>
      <w:r w:rsidRPr="00000BF4">
        <w:t>(</w:t>
      </w:r>
      <w:r w:rsidRPr="00000BF4">
        <w:t>i</w:t>
      </w:r>
      <w:r w:rsidRPr="00000BF4">
        <w:t>) </w:t>
      </w:r>
      <w:r w:rsidRPr="00000BF4">
        <w:t xml:space="preserve">a certificate signed by the </w:t>
      </w:r>
      <w:r w:rsidRPr="00000BF4">
        <w:t>Owner</w:t>
      </w:r>
      <w:r w:rsidRPr="00000BF4">
        <w:t xml:space="preserve"> Representative</w:t>
      </w:r>
      <w:r w:rsidRPr="00000BF4">
        <w:t>, which shall also be acknowledged by the Authority Representative,</w:t>
      </w:r>
      <w:r w:rsidRPr="00000BF4">
        <w:t xml:space="preserve"> </w:t>
      </w:r>
      <w:r>
        <w:t>substantially in the form of Exhibit F hereto, (ii) a c</w:t>
      </w:r>
      <w:r>
        <w:t xml:space="preserve">ertificate signed by the Colorado College Representative, which shall also be acknowledged by the Authority Representative, substantially in the form of Exhibit G hereto and (iii) a certificate </w:t>
      </w:r>
      <w:r>
        <w:t xml:space="preserve">of completion </w:t>
      </w:r>
      <w:r>
        <w:t>with respect to the Southwest Infrastructure Pro</w:t>
      </w:r>
      <w:r>
        <w:t>ject to the effect specified in Section 4.04 of the Indenture of Trust dated as of April 1, 2017 between the Authority and UMB Bank, n.a., as trustee</w:t>
      </w:r>
      <w:r w:rsidRPr="00000BF4">
        <w:t xml:space="preserve">, </w:t>
      </w:r>
      <w:r>
        <w:t>pursuant to which the Colorado Springs Urban Renewal Authority Tax Increment Revenue Bonds (United States</w:t>
      </w:r>
      <w:r>
        <w:t xml:space="preserve"> Olympic Museum and Hall of Fame Project) Series 2017A, B and C were issued.  </w:t>
      </w:r>
      <w:r w:rsidRPr="00000BF4">
        <w:t xml:space="preserve">Notwithstanding the foregoing, such certificate </w:t>
      </w:r>
      <w:r w:rsidRPr="00000BF4">
        <w:t xml:space="preserve">with respect to the Stadium Project </w:t>
      </w:r>
      <w:r w:rsidRPr="00000BF4">
        <w:t>shall be and shall state that it is given without prejudice to any right of the Authority</w:t>
      </w:r>
      <w:r w:rsidRPr="00000BF4">
        <w:t xml:space="preserve"> or</w:t>
      </w:r>
      <w:r w:rsidRPr="00000BF4">
        <w:t xml:space="preserve"> t</w:t>
      </w:r>
      <w:r w:rsidRPr="00000BF4">
        <w:t xml:space="preserve">he </w:t>
      </w:r>
      <w:r w:rsidRPr="00000BF4">
        <w:t>Owner</w:t>
      </w:r>
      <w:r w:rsidRPr="00000BF4">
        <w:t xml:space="preserve"> against third parties which exist at the date of such certificate or which may subsequently come into being.  Upon receipt of </w:t>
      </w:r>
      <w:r w:rsidRPr="00000BF4">
        <w:t xml:space="preserve">all of </w:t>
      </w:r>
      <w:r w:rsidRPr="00000BF4">
        <w:t>such certificate</w:t>
      </w:r>
      <w:r w:rsidRPr="00000BF4">
        <w:t>s,</w:t>
      </w:r>
      <w:r w:rsidRPr="00000BF4">
        <w:t xml:space="preserve"> the Trustee shall retain in the </w:t>
      </w:r>
      <w:r w:rsidRPr="00000BF4">
        <w:t>Stadium</w:t>
      </w:r>
      <w:r w:rsidRPr="00000BF4">
        <w:t xml:space="preserve"> Project Fund any amount necessary for the payment of th</w:t>
      </w:r>
      <w:r w:rsidRPr="00000BF4">
        <w:t xml:space="preserve">e </w:t>
      </w:r>
      <w:r w:rsidRPr="00000BF4">
        <w:t>Stadium</w:t>
      </w:r>
      <w:r w:rsidRPr="00000BF4">
        <w:t xml:space="preserve"> Project</w:t>
      </w:r>
      <w:r w:rsidRPr="00000BF4">
        <w:t xml:space="preserve"> Costs </w:t>
      </w:r>
      <w:r w:rsidRPr="00000BF4">
        <w:t xml:space="preserve">of Construction </w:t>
      </w:r>
      <w:r w:rsidRPr="00000BF4">
        <w:t xml:space="preserve">not then due and payable (as set forth in such certificate).  </w:t>
      </w:r>
    </w:p>
    <w:p w:rsidR="00064ADB" w:rsidRPr="00000BF4" w:rsidRDefault="00AF12B1" w:rsidP="0088085F">
      <w:pPr>
        <w:pStyle w:val="BodyText1"/>
      </w:pPr>
      <w:r w:rsidRPr="00000BF4">
        <w:t>If any of the three above-described completion certificates has not been received by the Trustee by the Final Completion Date, all amounts in the Authori</w:t>
      </w:r>
      <w:r w:rsidRPr="00000BF4">
        <w:t>ty Account of the Stadium Project Fund (including moneys earned pursuant to the provisions of Section 5.01 hereof but other than amounts to be retained therein as hereinabove provided) shall be used to redeem the Bonds as required by Section 3.0</w:t>
      </w:r>
      <w:r w:rsidRPr="00000BF4">
        <w:t>3</w:t>
      </w:r>
      <w:r w:rsidRPr="00000BF4">
        <w:t xml:space="preserve"> hereof.</w:t>
      </w:r>
    </w:p>
    <w:p w:rsidR="00064ADB" w:rsidRPr="00000BF4" w:rsidRDefault="00AF12B1" w:rsidP="0088085F">
      <w:pPr>
        <w:pStyle w:val="BodyText1"/>
      </w:pPr>
      <w:r w:rsidRPr="00000BF4">
        <w:lastRenderedPageBreak/>
        <w:t>I</w:t>
      </w:r>
      <w:r w:rsidRPr="00000BF4">
        <w:t>f all three of the above-described completion certificates have been received by the Trustee prior to the Final Completion Date, u</w:t>
      </w:r>
      <w:r w:rsidRPr="00000BF4">
        <w:t>nless a mandatory redemption of the Bonds is required by Section 3.0</w:t>
      </w:r>
      <w:r w:rsidRPr="00000BF4">
        <w:t>4</w:t>
      </w:r>
      <w:r w:rsidRPr="00000BF4">
        <w:t xml:space="preserve"> hereof and amounts contained in the </w:t>
      </w:r>
      <w:r w:rsidRPr="00000BF4">
        <w:t>Authority Account of</w:t>
      </w:r>
      <w:r w:rsidRPr="00000BF4">
        <w:t xml:space="preserve"> the </w:t>
      </w:r>
      <w:r w:rsidRPr="00000BF4">
        <w:t>Stadium</w:t>
      </w:r>
      <w:r w:rsidRPr="00000BF4">
        <w:t xml:space="preserve"> Project Fund are to be used to redeem the Bonds, a</w:t>
      </w:r>
      <w:r w:rsidRPr="00000BF4">
        <w:t>ll amounts (including moneys earned pursuant to the provisions of Section 5.01 of this Indenture</w:t>
      </w:r>
      <w:r w:rsidRPr="00000BF4">
        <w:t xml:space="preserve"> </w:t>
      </w:r>
      <w:r w:rsidRPr="00000BF4">
        <w:t xml:space="preserve">but </w:t>
      </w:r>
      <w:r w:rsidRPr="00000BF4">
        <w:t>other than amounts to be retained therein as hereinabove provided</w:t>
      </w:r>
      <w:r w:rsidRPr="00000BF4">
        <w:t xml:space="preserve">) remaining in the </w:t>
      </w:r>
      <w:r w:rsidRPr="00000BF4">
        <w:t xml:space="preserve">Authority Account of the </w:t>
      </w:r>
      <w:r w:rsidRPr="00000BF4">
        <w:t>Stadium</w:t>
      </w:r>
      <w:r w:rsidRPr="00000BF4">
        <w:t xml:space="preserve"> Project Fund after the Completion Date and after payment of the </w:t>
      </w:r>
      <w:r w:rsidRPr="00000BF4">
        <w:t>Stadium</w:t>
      </w:r>
      <w:r w:rsidRPr="00000BF4">
        <w:t xml:space="preserve"> </w:t>
      </w:r>
      <w:r w:rsidRPr="00000BF4">
        <w:t>Project Costs</w:t>
      </w:r>
      <w:r w:rsidRPr="00000BF4">
        <w:t xml:space="preserve"> of Construction</w:t>
      </w:r>
      <w:r w:rsidRPr="00000BF4">
        <w:t xml:space="preserve"> then due and payable shall be transferred </w:t>
      </w:r>
      <w:r w:rsidRPr="00000BF4">
        <w:t xml:space="preserve">in the following order of priority </w:t>
      </w:r>
      <w:r w:rsidRPr="00000BF4">
        <w:t>to (</w:t>
      </w:r>
      <w:r w:rsidRPr="00000BF4">
        <w:t>A</w:t>
      </w:r>
      <w:r w:rsidRPr="00000BF4">
        <w:t xml:space="preserve">) the Rebate Fund </w:t>
      </w:r>
      <w:r w:rsidRPr="00000BF4">
        <w:t>if necessary</w:t>
      </w:r>
      <w:r w:rsidRPr="00000BF4">
        <w:t xml:space="preserve"> to enabl</w:t>
      </w:r>
      <w:r w:rsidRPr="00000BF4">
        <w:t xml:space="preserve">e the Authority to comply with the covenants referred to in Section </w:t>
      </w:r>
      <w:r w:rsidRPr="00000BF4">
        <w:t>6</w:t>
      </w:r>
      <w:r w:rsidRPr="00000BF4">
        <w:t>.</w:t>
      </w:r>
      <w:r w:rsidRPr="00000BF4">
        <w:t>1</w:t>
      </w:r>
      <w:r w:rsidRPr="00000BF4">
        <w:t>7</w:t>
      </w:r>
      <w:r w:rsidRPr="00000BF4">
        <w:t xml:space="preserve"> hereof, </w:t>
      </w:r>
      <w:r w:rsidRPr="00000BF4">
        <w:t>(</w:t>
      </w:r>
      <w:r w:rsidRPr="00000BF4">
        <w:t>B</w:t>
      </w:r>
      <w:r w:rsidRPr="00000BF4">
        <w:t xml:space="preserve">) </w:t>
      </w:r>
      <w:r w:rsidRPr="00000BF4">
        <w:t xml:space="preserve">the Bond Reserve Fund to such extent as shall not cause the amount in the Bond Reserve Fund to exceed the Bond Reserve Requirement </w:t>
      </w:r>
      <w:r w:rsidRPr="00000BF4">
        <w:t>or</w:t>
      </w:r>
      <w:r w:rsidRPr="00000BF4">
        <w:t xml:space="preserve"> (</w:t>
      </w:r>
      <w:r w:rsidRPr="00000BF4">
        <w:t>C</w:t>
      </w:r>
      <w:r w:rsidRPr="00000BF4">
        <w:t>) the Bond Fund to the extent of an</w:t>
      </w:r>
      <w:r w:rsidRPr="00000BF4">
        <w:t>y remaining balance of such moneys to be applied against the next principal payment or payments coming due on the</w:t>
      </w:r>
      <w:r w:rsidRPr="00000BF4">
        <w:t xml:space="preserve"> Bonds.</w:t>
      </w:r>
      <w:r w:rsidRPr="00000BF4">
        <w:t xml:space="preserve">  </w:t>
      </w:r>
    </w:p>
    <w:p w:rsidR="0088085F" w:rsidRPr="00000BF4" w:rsidRDefault="00AF12B1" w:rsidP="0088085F">
      <w:pPr>
        <w:pStyle w:val="BodyText1"/>
      </w:pPr>
      <w:r w:rsidRPr="00000BF4">
        <w:t>All amounts (including moneys earned pursuant to the provisions of Section 5.01 of this Indenture</w:t>
      </w:r>
      <w:r w:rsidRPr="00000BF4">
        <w:t xml:space="preserve"> </w:t>
      </w:r>
      <w:r w:rsidRPr="00000BF4">
        <w:t xml:space="preserve">but </w:t>
      </w:r>
      <w:r w:rsidRPr="00000BF4">
        <w:t>other than amounts to be retain</w:t>
      </w:r>
      <w:r w:rsidRPr="00000BF4">
        <w:t>ed therein as hereinabove provided</w:t>
      </w:r>
      <w:r w:rsidRPr="00000BF4">
        <w:t xml:space="preserve">) remaining in the </w:t>
      </w:r>
      <w:r w:rsidRPr="00000BF4">
        <w:t>Owner</w:t>
      </w:r>
      <w:r w:rsidRPr="00000BF4">
        <w:t xml:space="preserve"> Account of the </w:t>
      </w:r>
      <w:r w:rsidRPr="00000BF4">
        <w:t>Stadium</w:t>
      </w:r>
      <w:r w:rsidRPr="00000BF4">
        <w:t xml:space="preserve"> Project Fund after the Completion Date </w:t>
      </w:r>
      <w:r w:rsidRPr="00000BF4">
        <w:t xml:space="preserve">or the Final Completion Date, as applicable, </w:t>
      </w:r>
      <w:r w:rsidRPr="00000BF4">
        <w:t xml:space="preserve">and after payment of the </w:t>
      </w:r>
      <w:r w:rsidRPr="00000BF4">
        <w:t>Stadium</w:t>
      </w:r>
      <w:r w:rsidRPr="00000BF4">
        <w:t xml:space="preserve"> Project Costs of Construction then due and payable</w:t>
      </w:r>
      <w:r w:rsidRPr="00000BF4">
        <w:t>,</w:t>
      </w:r>
      <w:r w:rsidRPr="00000BF4">
        <w:t xml:space="preserve"> shall</w:t>
      </w:r>
      <w:r w:rsidRPr="00000BF4">
        <w:t xml:space="preserve"> be </w:t>
      </w:r>
      <w:r w:rsidRPr="00000BF4">
        <w:t xml:space="preserve">paid </w:t>
      </w:r>
      <w:r w:rsidRPr="00000BF4">
        <w:t xml:space="preserve">to the </w:t>
      </w:r>
      <w:r w:rsidRPr="00000BF4">
        <w:t>Owner</w:t>
      </w:r>
      <w:r w:rsidRPr="00000BF4">
        <w:t>.</w:t>
      </w:r>
      <w:r w:rsidRPr="00000BF4">
        <w:t xml:space="preserve">  </w:t>
      </w:r>
      <w:r w:rsidRPr="00000BF4">
        <w:t>P</w:t>
      </w:r>
      <w:r w:rsidRPr="00000BF4">
        <w:t xml:space="preserve">romptly after submission of </w:t>
      </w:r>
      <w:r w:rsidRPr="00000BF4">
        <w:t>the</w:t>
      </w:r>
      <w:r w:rsidRPr="00000BF4">
        <w:t xml:space="preserve"> </w:t>
      </w:r>
      <w:r w:rsidRPr="00000BF4">
        <w:t xml:space="preserve">three completion </w:t>
      </w:r>
      <w:r w:rsidRPr="00000BF4">
        <w:t>certificate</w:t>
      </w:r>
      <w:r w:rsidRPr="00000BF4">
        <w:t>s</w:t>
      </w:r>
      <w:r w:rsidRPr="00000BF4">
        <w:t xml:space="preserve"> referred to in the first sentence of </w:t>
      </w:r>
      <w:r w:rsidRPr="00000BF4">
        <w:t xml:space="preserve">the </w:t>
      </w:r>
      <w:r w:rsidRPr="00000BF4">
        <w:t>fifth</w:t>
      </w:r>
      <w:r w:rsidRPr="00000BF4">
        <w:t xml:space="preserve"> paragraph </w:t>
      </w:r>
      <w:r w:rsidRPr="00000BF4">
        <w:t xml:space="preserve">of this Section </w:t>
      </w:r>
      <w:r w:rsidRPr="00000BF4">
        <w:t xml:space="preserve">to the Trustee, the Authority shall request </w:t>
      </w:r>
      <w:r w:rsidRPr="00000BF4">
        <w:t xml:space="preserve">in writing </w:t>
      </w:r>
      <w:r w:rsidRPr="00000BF4">
        <w:t xml:space="preserve">the Economic Development Commission to acknowledge to the Authority, the </w:t>
      </w:r>
      <w:r w:rsidRPr="00000BF4">
        <w:t>Owner</w:t>
      </w:r>
      <w:r w:rsidRPr="00000BF4">
        <w:t xml:space="preserve"> and the Original </w:t>
      </w:r>
      <w:r w:rsidRPr="00000BF4">
        <w:t>Purchaser</w:t>
      </w:r>
      <w:r w:rsidRPr="00000BF4">
        <w:t xml:space="preserve"> the completion of the </w:t>
      </w:r>
      <w:r w:rsidRPr="00000BF4">
        <w:t>Stadium</w:t>
      </w:r>
      <w:r w:rsidRPr="00000BF4">
        <w:t xml:space="preserve"> Project.</w:t>
      </w:r>
    </w:p>
    <w:p w:rsidR="0088085F" w:rsidRPr="00000BF4" w:rsidRDefault="00AF12B1" w:rsidP="0088085F">
      <w:pPr>
        <w:pStyle w:val="BodyText1"/>
      </w:pPr>
      <w:r w:rsidRPr="00000BF4">
        <w:t xml:space="preserve">Notwithstanding any other provision of this Indenture, other than Sections </w:t>
      </w:r>
      <w:r w:rsidRPr="00000BF4">
        <w:t>4</w:t>
      </w:r>
      <w:r w:rsidRPr="00000BF4">
        <w:t>.</w:t>
      </w:r>
      <w:r w:rsidRPr="00000BF4">
        <w:t>10</w:t>
      </w:r>
      <w:r w:rsidRPr="00000BF4">
        <w:t xml:space="preserve">, </w:t>
      </w:r>
      <w:r w:rsidRPr="00000BF4">
        <w:t>4</w:t>
      </w:r>
      <w:r w:rsidRPr="00000BF4">
        <w:t>.</w:t>
      </w:r>
      <w:r w:rsidRPr="00000BF4">
        <w:t>1</w:t>
      </w:r>
      <w:r w:rsidRPr="00000BF4">
        <w:t>2</w:t>
      </w:r>
      <w:r w:rsidRPr="00000BF4">
        <w:t xml:space="preserve">, </w:t>
      </w:r>
      <w:r w:rsidRPr="00000BF4">
        <w:t>5</w:t>
      </w:r>
      <w:r w:rsidRPr="00000BF4">
        <w:t>.</w:t>
      </w:r>
      <w:r w:rsidRPr="00000BF4">
        <w:t>01</w:t>
      </w:r>
      <w:r w:rsidRPr="00000BF4">
        <w:t xml:space="preserve">, </w:t>
      </w:r>
      <w:r w:rsidRPr="00000BF4">
        <w:t>7.10</w:t>
      </w:r>
      <w:r w:rsidRPr="00000BF4">
        <w:t xml:space="preserve"> and </w:t>
      </w:r>
      <w:r w:rsidRPr="00000BF4">
        <w:t>10</w:t>
      </w:r>
      <w:r w:rsidRPr="00000BF4">
        <w:t>.01 her</w:t>
      </w:r>
      <w:r w:rsidRPr="00000BF4">
        <w:t xml:space="preserve">eof, moneys in the </w:t>
      </w:r>
      <w:r w:rsidRPr="00000BF4">
        <w:t>Stadium</w:t>
      </w:r>
      <w:r w:rsidRPr="00000BF4">
        <w:t xml:space="preserve"> Project Fund shall not be used for any purpose other than as hereinabove specified in this Section.</w:t>
      </w:r>
    </w:p>
    <w:p w:rsidR="00064AD7" w:rsidRPr="00000BF4" w:rsidRDefault="00AF12B1" w:rsidP="0088085F">
      <w:pPr>
        <w:pStyle w:val="BodyText1"/>
      </w:pPr>
      <w:r w:rsidRPr="00000BF4">
        <w:t xml:space="preserve">The Trustee shall keep and maintain adequate records pertaining to the </w:t>
      </w:r>
      <w:r w:rsidRPr="00000BF4">
        <w:t>Stadium</w:t>
      </w:r>
      <w:r w:rsidRPr="00000BF4">
        <w:t xml:space="preserve"> Project Fund and all payments therefrom, which shall be open to inspection by the </w:t>
      </w:r>
      <w:r w:rsidRPr="00000BF4">
        <w:t xml:space="preserve">Economic Development Commission, the </w:t>
      </w:r>
      <w:r w:rsidRPr="00000BF4">
        <w:t xml:space="preserve">Authority, the </w:t>
      </w:r>
      <w:r w:rsidRPr="00000BF4">
        <w:t>Owner</w:t>
      </w:r>
      <w:r w:rsidRPr="00000BF4">
        <w:t>, the City or their duly authorized agents during normal business hours of the Trustee.</w:t>
      </w:r>
    </w:p>
    <w:p w:rsidR="008E6A16" w:rsidRPr="00000BF4" w:rsidRDefault="00AF12B1" w:rsidP="0088085F">
      <w:pPr>
        <w:pStyle w:val="Heading2"/>
        <w:rPr>
          <w:vanish/>
          <w:specVanish/>
        </w:rPr>
      </w:pPr>
      <w:bookmarkStart w:id="35" w:name="_Toc14362772"/>
      <w:r w:rsidRPr="00000BF4">
        <w:t>Issuance Expense Fund</w:t>
      </w:r>
      <w:bookmarkEnd w:id="35"/>
    </w:p>
    <w:p w:rsidR="0088085F" w:rsidRPr="00000BF4" w:rsidRDefault="00AF12B1" w:rsidP="008E6A16">
      <w:pPr>
        <w:pStyle w:val="BodyText"/>
      </w:pPr>
      <w:r w:rsidRPr="00000BF4">
        <w:t xml:space="preserve">.  </w:t>
      </w:r>
      <w:r w:rsidRPr="00000BF4">
        <w:t>A p</w:t>
      </w:r>
      <w:r w:rsidRPr="00000BF4">
        <w:t xml:space="preserve">ortion of the proceeds of the Bonds shall be deposited in the Issuance Expense Fund pursuant to Section 4.03 hereof.  </w:t>
      </w:r>
      <w:r w:rsidRPr="00000BF4">
        <w:t xml:space="preserve">Except as provided in Sections </w:t>
      </w:r>
      <w:r w:rsidRPr="00000BF4">
        <w:t>4.</w:t>
      </w:r>
      <w:r w:rsidRPr="00000BF4">
        <w:t>10, 4.12</w:t>
      </w:r>
      <w:r w:rsidRPr="00000BF4">
        <w:t>, 5.01, 7.10 and 10.01</w:t>
      </w:r>
      <w:r w:rsidRPr="00000BF4">
        <w:t xml:space="preserve"> hereof, moneys in the Issuance Expense Fund shall be expended to pay for C</w:t>
      </w:r>
      <w:r w:rsidRPr="00000BF4">
        <w:t xml:space="preserve">osts of Issuance upon receipt of a requisition substantially in the form set forth in Exhibit </w:t>
      </w:r>
      <w:r>
        <w:t>H</w:t>
      </w:r>
      <w:r w:rsidRPr="00000BF4">
        <w:t xml:space="preserve"> hereto.</w:t>
      </w:r>
      <w:r w:rsidRPr="00000BF4">
        <w:t xml:space="preserve">  The Trustee may rely conclusively on any such certificate and shall not be required to make any independent investigation in connection therewith.  The execution of any requisition by the Authority Representative shall constitute, unto the Trustee, an ir</w:t>
      </w:r>
      <w:r w:rsidRPr="00000BF4">
        <w:t>revocable determination that all conditions precedent to the payments requested have been completed.</w:t>
      </w:r>
    </w:p>
    <w:p w:rsidR="008E6A16" w:rsidRPr="00000BF4" w:rsidRDefault="00AF12B1" w:rsidP="00064AD7">
      <w:pPr>
        <w:pStyle w:val="BodyText1"/>
      </w:pPr>
      <w:r w:rsidRPr="00000BF4">
        <w:t>Upon the earlier of (i) </w:t>
      </w:r>
      <w:r>
        <w:t>April</w:t>
      </w:r>
      <w:r w:rsidRPr="00000BF4">
        <w:t xml:space="preserve"> 1, </w:t>
      </w:r>
      <w:r w:rsidRPr="00000BF4">
        <w:t>20</w:t>
      </w:r>
      <w:r w:rsidRPr="00000BF4">
        <w:t>20</w:t>
      </w:r>
      <w:r w:rsidRPr="00000BF4">
        <w:t xml:space="preserve"> or (ii) receipt by the Trustee of a certificate signed by an Authorized Representative of the Authority stating that </w:t>
      </w:r>
      <w:r w:rsidRPr="00000BF4">
        <w:t xml:space="preserve">all expenses incurred in connection with the issuance of the Bonds have been paid, any moneys remaining in the Issuance Expense Fund shall be deposited in </w:t>
      </w:r>
      <w:r w:rsidRPr="00000BF4">
        <w:t xml:space="preserve">the following order of priority in </w:t>
      </w:r>
      <w:r w:rsidRPr="00000BF4">
        <w:t>(A) the Rebate Fund if necessary to enable the Authority to comply</w:t>
      </w:r>
      <w:r w:rsidRPr="00000BF4">
        <w:t xml:space="preserve"> with </w:t>
      </w:r>
      <w:r w:rsidRPr="00000BF4">
        <w:t xml:space="preserve">the covenants referred to in </w:t>
      </w:r>
      <w:r w:rsidRPr="00000BF4">
        <w:t>Section 6.</w:t>
      </w:r>
      <w:r w:rsidRPr="00000BF4">
        <w:t>1</w:t>
      </w:r>
      <w:r w:rsidRPr="00000BF4">
        <w:t>7</w:t>
      </w:r>
      <w:r w:rsidRPr="00000BF4">
        <w:t xml:space="preserve"> hereof,</w:t>
      </w:r>
      <w:r w:rsidRPr="00000BF4">
        <w:t xml:space="preserve"> or</w:t>
      </w:r>
      <w:r w:rsidRPr="00000BF4">
        <w:t>,</w:t>
      </w:r>
      <w:r w:rsidRPr="00000BF4">
        <w:t xml:space="preserve"> </w:t>
      </w:r>
      <w:r w:rsidRPr="00000BF4">
        <w:t>after the</w:t>
      </w:r>
      <w:r w:rsidRPr="00000BF4">
        <w:t xml:space="preserve"> </w:t>
      </w:r>
      <w:r w:rsidRPr="00000BF4">
        <w:lastRenderedPageBreak/>
        <w:t>deposit</w:t>
      </w:r>
      <w:r w:rsidRPr="00000BF4">
        <w:t>, if any,</w:t>
      </w:r>
      <w:r w:rsidRPr="00000BF4">
        <w:t xml:space="preserve"> required to comply with clause (A)</w:t>
      </w:r>
      <w:r w:rsidRPr="00000BF4">
        <w:t xml:space="preserve"> has been made</w:t>
      </w:r>
      <w:r w:rsidRPr="00000BF4">
        <w:t xml:space="preserve">, </w:t>
      </w:r>
      <w:r w:rsidRPr="00000BF4">
        <w:t xml:space="preserve">(B) the </w:t>
      </w:r>
      <w:r w:rsidRPr="00000BF4">
        <w:t xml:space="preserve">Authority Account of the </w:t>
      </w:r>
      <w:r w:rsidRPr="00000BF4">
        <w:t>Stadium</w:t>
      </w:r>
      <w:r w:rsidRPr="00000BF4">
        <w:t xml:space="preserve"> Project</w:t>
      </w:r>
      <w:r w:rsidRPr="00000BF4">
        <w:t xml:space="preserve"> Fund</w:t>
      </w:r>
      <w:r w:rsidRPr="00000BF4">
        <w:t>.</w:t>
      </w:r>
      <w:r w:rsidRPr="00000BF4">
        <w:t xml:space="preserve">  After all </w:t>
      </w:r>
      <w:r w:rsidRPr="00000BF4">
        <w:t>expense</w:t>
      </w:r>
      <w:r w:rsidRPr="00000BF4">
        <w:t>s</w:t>
      </w:r>
      <w:r w:rsidRPr="00000BF4">
        <w:t xml:space="preserve"> incurred in connection with the issuance of </w:t>
      </w:r>
      <w:r w:rsidRPr="00000BF4">
        <w:t xml:space="preserve">the Bonds have been paid and such certificate of payment of all costs filed as provided above, the Trustee shall file a statement of income and disbursements with respect thereto with the Authority and the </w:t>
      </w:r>
      <w:r w:rsidRPr="00000BF4">
        <w:t>Owner</w:t>
      </w:r>
      <w:r w:rsidRPr="00000BF4">
        <w:t>.</w:t>
      </w:r>
    </w:p>
    <w:p w:rsidR="0024463F" w:rsidRPr="00000BF4" w:rsidRDefault="00AF12B1" w:rsidP="0024463F">
      <w:pPr>
        <w:pStyle w:val="BodyText1"/>
      </w:pPr>
      <w:r w:rsidRPr="00000BF4">
        <w:t>The Trustee shall keep and maintain adequat</w:t>
      </w:r>
      <w:r w:rsidRPr="00000BF4">
        <w:t xml:space="preserve">e records pertaining to the Issuance Expense Fund and all payments therefrom, which shall be open to inspection by the </w:t>
      </w:r>
      <w:r w:rsidRPr="00000BF4">
        <w:t xml:space="preserve">Economic Development Commission, the </w:t>
      </w:r>
      <w:r w:rsidRPr="00000BF4">
        <w:t xml:space="preserve">Authority, the </w:t>
      </w:r>
      <w:r w:rsidRPr="00000BF4">
        <w:t>Owner</w:t>
      </w:r>
      <w:r w:rsidRPr="00000BF4">
        <w:t xml:space="preserve"> or their duly authorized agents during normal business hours of the Trustee.</w:t>
      </w:r>
    </w:p>
    <w:p w:rsidR="00500D6E" w:rsidRPr="00000BF4" w:rsidRDefault="00AF12B1" w:rsidP="00C11CCE">
      <w:pPr>
        <w:pStyle w:val="Heading2"/>
        <w:rPr>
          <w:vanish/>
          <w:specVanish/>
        </w:rPr>
      </w:pPr>
      <w:bookmarkStart w:id="36" w:name="_Toc14362773"/>
      <w:r w:rsidRPr="00000BF4">
        <w:t>De</w:t>
      </w:r>
      <w:r w:rsidRPr="00000BF4">
        <w:t>dicated Revenue Special Fund</w:t>
      </w:r>
      <w:bookmarkEnd w:id="36"/>
    </w:p>
    <w:p w:rsidR="006C2797" w:rsidRPr="00000BF4" w:rsidRDefault="00AF12B1" w:rsidP="00591C05">
      <w:pPr>
        <w:pStyle w:val="BodyText"/>
      </w:pPr>
      <w:r w:rsidRPr="00000BF4">
        <w:t xml:space="preserve">.  There shall be deposited in the </w:t>
      </w:r>
      <w:r w:rsidRPr="00000BF4">
        <w:t>Dedicated Revenue Special Fund</w:t>
      </w:r>
      <w:r w:rsidRPr="00000BF4">
        <w:t xml:space="preserve">, as and when received, all </w:t>
      </w:r>
      <w:r w:rsidRPr="00000BF4">
        <w:t xml:space="preserve">State Sales Tax Increment </w:t>
      </w:r>
      <w:r w:rsidRPr="00000BF4">
        <w:t>Revenues</w:t>
      </w:r>
      <w:r w:rsidRPr="00000BF4">
        <w:t xml:space="preserve"> received from the State pursuant to Resolution No. 3.  </w:t>
      </w:r>
      <w:r w:rsidRPr="00000BF4">
        <w:t>T</w:t>
      </w:r>
      <w:r w:rsidRPr="00000BF4">
        <w:t xml:space="preserve">he Authority shall transfer </w:t>
      </w:r>
      <w:r w:rsidRPr="00000BF4">
        <w:t xml:space="preserve">from time to time </w:t>
      </w:r>
      <w:r w:rsidRPr="00000BF4">
        <w:t xml:space="preserve">from the Dedicated Revenue Special Fund to the Authority Expense </w:t>
      </w:r>
      <w:r w:rsidRPr="00000BF4">
        <w:t>Sub-Account</w:t>
      </w:r>
      <w:r w:rsidRPr="00000BF4">
        <w:t xml:space="preserve"> an amount equal to the Authority Expenses anticipated to be incurred during the next twelve calendar </w:t>
      </w:r>
      <w:r w:rsidRPr="00000BF4">
        <w:t>months</w:t>
      </w:r>
      <w:r w:rsidRPr="00000BF4">
        <w:t xml:space="preserve">, taking into account any </w:t>
      </w:r>
      <w:r w:rsidRPr="00000BF4">
        <w:t xml:space="preserve">amounts </w:t>
      </w:r>
      <w:r w:rsidRPr="00000BF4">
        <w:t xml:space="preserve">then </w:t>
      </w:r>
      <w:r w:rsidRPr="00000BF4">
        <w:t xml:space="preserve">on deposit in </w:t>
      </w:r>
      <w:r w:rsidRPr="00000BF4">
        <w:t>t</w:t>
      </w:r>
      <w:r w:rsidRPr="00000BF4">
        <w:t xml:space="preserve">he </w:t>
      </w:r>
      <w:r w:rsidRPr="00000BF4">
        <w:t xml:space="preserve">Authority Expense </w:t>
      </w:r>
      <w:r w:rsidRPr="00000BF4">
        <w:t>Sub-Account.</w:t>
      </w:r>
      <w:r w:rsidRPr="00000BF4">
        <w:t xml:space="preserve">  </w:t>
      </w:r>
      <w:r w:rsidRPr="00000BF4">
        <w:t>Amounts deposited in the Authority Expense Sub-Account shall be expended by the Authority from time to time to pay Authority Expenses as the same become due and payable.</w:t>
      </w:r>
    </w:p>
    <w:p w:rsidR="00833AA8" w:rsidRPr="00000BF4" w:rsidRDefault="00AF12B1" w:rsidP="006A62D4">
      <w:pPr>
        <w:pStyle w:val="BodyText1"/>
      </w:pPr>
      <w:r w:rsidRPr="00000BF4">
        <w:t>Promptly after receipt of each payment of the State</w:t>
      </w:r>
      <w:r w:rsidRPr="00000BF4">
        <w:t xml:space="preserve"> Sales Tax Increment from the State pursuant to Resolution No. 3, the </w:t>
      </w:r>
      <w:r w:rsidRPr="00000BF4">
        <w:t>Authority</w:t>
      </w:r>
      <w:r w:rsidRPr="00000BF4">
        <w:t xml:space="preserve"> shall, pursuant to Resolution No. 3, deposit </w:t>
      </w:r>
      <w:r w:rsidRPr="00000BF4">
        <w:t xml:space="preserve">from the amount remaining in the Dedicated Revenue Special Fund </w:t>
      </w:r>
      <w:r w:rsidRPr="00000BF4">
        <w:t xml:space="preserve">after </w:t>
      </w:r>
      <w:r w:rsidRPr="00000BF4">
        <w:t>the</w:t>
      </w:r>
      <w:r w:rsidRPr="00000BF4">
        <w:t xml:space="preserve"> deposit, if any, into the Authority Expense Sub-Account </w:t>
      </w:r>
      <w:r w:rsidRPr="00000BF4">
        <w:t>a</w:t>
      </w:r>
      <w:r w:rsidRPr="00000BF4">
        <w:t xml:space="preserve">n amount equal to the Colorado Sports &amp; Event Center MEAP into the Colorado Sports &amp; Event Center Sub-Account and shall then promptly transfer therefrom </w:t>
      </w:r>
      <w:r w:rsidRPr="00000BF4">
        <w:t xml:space="preserve">(i) an amount equal to the Arena Percentage into the Arena Sub-Account and (ii) </w:t>
      </w:r>
      <w:r w:rsidRPr="00000BF4">
        <w:t xml:space="preserve">an </w:t>
      </w:r>
      <w:r w:rsidRPr="00000BF4">
        <w:t xml:space="preserve">amount equal to </w:t>
      </w:r>
      <w:r w:rsidRPr="00000BF4">
        <w:t xml:space="preserve">the </w:t>
      </w:r>
      <w:r w:rsidRPr="00000BF4">
        <w:t>Stadium</w:t>
      </w:r>
      <w:r w:rsidRPr="00000BF4">
        <w:t xml:space="preserve"> </w:t>
      </w:r>
      <w:r w:rsidRPr="00000BF4">
        <w:t>Percentage</w:t>
      </w:r>
      <w:r w:rsidRPr="00000BF4">
        <w:t xml:space="preserve"> into the </w:t>
      </w:r>
      <w:r w:rsidRPr="00000BF4">
        <w:t>Stadium</w:t>
      </w:r>
      <w:r w:rsidRPr="00000BF4">
        <w:t xml:space="preserve"> </w:t>
      </w:r>
      <w:r w:rsidRPr="00000BF4">
        <w:t>Sub-Account</w:t>
      </w:r>
      <w:r w:rsidRPr="00000BF4">
        <w:t xml:space="preserve">; provided that up to 25% of the amounts deposited into the Colorado Sports &amp; Event Center Sub-Account may be used to pay Eligible Costs of the Southwest Infrastructure Project.  </w:t>
      </w:r>
      <w:r w:rsidRPr="00000BF4">
        <w:t xml:space="preserve">As soon as practical </w:t>
      </w:r>
      <w:r w:rsidRPr="00000BF4">
        <w:t xml:space="preserve">after such deposit into the </w:t>
      </w:r>
      <w:r w:rsidRPr="00000BF4">
        <w:t>Stadium</w:t>
      </w:r>
      <w:r w:rsidRPr="00000BF4">
        <w:t xml:space="preserve"> Sub-Account, the Authority shall pay to the Trustee for deposit in the Revenue Fund all amounts on deposit in the </w:t>
      </w:r>
      <w:r w:rsidRPr="00000BF4">
        <w:t>Stadium</w:t>
      </w:r>
      <w:r w:rsidRPr="00000BF4">
        <w:t xml:space="preserve"> Sub-Account.</w:t>
      </w:r>
    </w:p>
    <w:p w:rsidR="006C2797" w:rsidRPr="00000BF4" w:rsidRDefault="00AF12B1" w:rsidP="006A62D4">
      <w:pPr>
        <w:pStyle w:val="BodyText1"/>
      </w:pPr>
      <w:r w:rsidRPr="00000BF4">
        <w:t xml:space="preserve">Each such payment </w:t>
      </w:r>
      <w:r w:rsidRPr="00000BF4">
        <w:t xml:space="preserve">to the Trustee </w:t>
      </w:r>
      <w:r w:rsidRPr="00000BF4">
        <w:t xml:space="preserve">shall be accompanied by a written notice from </w:t>
      </w:r>
      <w:r w:rsidRPr="00000BF4">
        <w:t>the Au</w:t>
      </w:r>
      <w:r w:rsidRPr="00000BF4">
        <w:t xml:space="preserve">thority specifying the </w:t>
      </w:r>
      <w:r w:rsidRPr="00000BF4">
        <w:t xml:space="preserve">Tax Increment Year </w:t>
      </w:r>
      <w:r w:rsidRPr="00000BF4">
        <w:t xml:space="preserve">and the month within such Tax Increment Year </w:t>
      </w:r>
      <w:r w:rsidRPr="00000BF4">
        <w:t xml:space="preserve">with respect to which such State Sales Tax </w:t>
      </w:r>
      <w:r w:rsidRPr="00000BF4">
        <w:t xml:space="preserve">Increment </w:t>
      </w:r>
      <w:r w:rsidRPr="00000BF4">
        <w:t>Revenues were paid by the State to the Authority.</w:t>
      </w:r>
    </w:p>
    <w:p w:rsidR="00457BBA" w:rsidRPr="00000BF4" w:rsidRDefault="00AF12B1" w:rsidP="00457BBA">
      <w:pPr>
        <w:pStyle w:val="Heading2"/>
        <w:rPr>
          <w:vanish/>
          <w:specVanish/>
        </w:rPr>
      </w:pPr>
      <w:bookmarkStart w:id="37" w:name="_Toc14362774"/>
      <w:r w:rsidRPr="00000BF4">
        <w:t>Revenue Fund</w:t>
      </w:r>
      <w:bookmarkEnd w:id="37"/>
    </w:p>
    <w:p w:rsidR="00457BBA" w:rsidRPr="00000BF4" w:rsidRDefault="00AF12B1" w:rsidP="00457BBA">
      <w:pPr>
        <w:pStyle w:val="BodyText"/>
      </w:pPr>
      <w:r w:rsidRPr="00000BF4">
        <w:t>.  There shall be deposited in the Revenue Fund the a</w:t>
      </w:r>
      <w:r w:rsidRPr="00000BF4">
        <w:t>mounts required by Section</w:t>
      </w:r>
      <w:r w:rsidRPr="00000BF4">
        <w:t>s</w:t>
      </w:r>
      <w:r w:rsidRPr="00000BF4">
        <w:t xml:space="preserve"> </w:t>
      </w:r>
      <w:r w:rsidRPr="00000BF4">
        <w:t xml:space="preserve">4.03 and </w:t>
      </w:r>
      <w:r w:rsidRPr="00000BF4">
        <w:t xml:space="preserve">4.06 hereof. </w:t>
      </w:r>
      <w:r>
        <w:t xml:space="preserve"> </w:t>
      </w:r>
      <w:r w:rsidRPr="00000BF4">
        <w:t xml:space="preserve">On the date of issuance of the Bonds, the Trustee shall transfer </w:t>
      </w:r>
      <w:r>
        <w:t>any</w:t>
      </w:r>
      <w:r w:rsidRPr="00000BF4">
        <w:t xml:space="preserve"> amount deposited in the Revenue Fund pursuant to Section 4.03 hereof to the Bond Fund.  Upon receipt by the Trustee from the Authority i</w:t>
      </w:r>
      <w:r w:rsidRPr="00000BF4">
        <w:t>n each year of the November Revenues, the Trustee shall apply all amounts on deposit in the Revenue Fund to the following purposes in the following order of priority</w:t>
      </w:r>
      <w:r w:rsidRPr="00000BF4">
        <w:t xml:space="preserve"> to the extent of available moneys</w:t>
      </w:r>
      <w:r w:rsidRPr="00000BF4">
        <w:t>:</w:t>
      </w:r>
    </w:p>
    <w:p w:rsidR="00E7657F" w:rsidRPr="00000BF4" w:rsidRDefault="00AF12B1" w:rsidP="00E7657F">
      <w:pPr>
        <w:pStyle w:val="Heading3"/>
      </w:pPr>
      <w:r w:rsidRPr="00000BF4">
        <w:t xml:space="preserve">First, the Trustee </w:t>
      </w:r>
      <w:r w:rsidRPr="00000BF4">
        <w:t>shall promptly deposit in the Bond F</w:t>
      </w:r>
      <w:r w:rsidRPr="00000BF4">
        <w:t>und an amount equal, when added to amounts then on deposit in the Bond Fund and available therefor, to the principal of and interest on the Bonds due</w:t>
      </w:r>
      <w:r w:rsidRPr="00000BF4">
        <w:t xml:space="preserve"> on</w:t>
      </w:r>
      <w:r w:rsidRPr="00000BF4">
        <w:t xml:space="preserve"> the next </w:t>
      </w:r>
      <w:r w:rsidRPr="00000BF4">
        <w:t>succeeding</w:t>
      </w:r>
      <w:r w:rsidRPr="00000BF4">
        <w:t xml:space="preserve"> Intere</w:t>
      </w:r>
      <w:r w:rsidRPr="00000BF4">
        <w:t>st Payments Date for the Bonds</w:t>
      </w:r>
      <w:r w:rsidRPr="00000BF4">
        <w:t>;</w:t>
      </w:r>
    </w:p>
    <w:p w:rsidR="00B15BFF" w:rsidRPr="00000BF4" w:rsidRDefault="00AF12B1" w:rsidP="00E7657F">
      <w:pPr>
        <w:pStyle w:val="Heading3"/>
      </w:pPr>
      <w:r w:rsidRPr="00000BF4">
        <w:lastRenderedPageBreak/>
        <w:t xml:space="preserve">Second, </w:t>
      </w:r>
      <w:r w:rsidRPr="00000BF4">
        <w:t>not less than 15 nor more than 30 day</w:t>
      </w:r>
      <w:r w:rsidRPr="00000BF4">
        <w:t xml:space="preserve">s after the receipt of such November Revenues, </w:t>
      </w:r>
      <w:r w:rsidRPr="00000BF4">
        <w:t>the Trustee shall deposit in the Bond Reserve Fund so much as may be required so that the amount therein shall equal the Bond Reserve Requirement, after taking into account any transfer from the Surplus Fund p</w:t>
      </w:r>
      <w:r w:rsidRPr="00000BF4">
        <w:t>ursuant to Section 4.11 hereof;</w:t>
      </w:r>
    </w:p>
    <w:p w:rsidR="007441D5" w:rsidRPr="00000BF4" w:rsidRDefault="00AF12B1" w:rsidP="00E7657F">
      <w:pPr>
        <w:pStyle w:val="Heading3"/>
      </w:pPr>
      <w:r w:rsidRPr="00000BF4">
        <w:t>Third, not less than 15 nor more than 30 days after receipt of such November Revenues, the Trustee shall deposit in the Rebate Fund an amount calculated by the Authority (a copy of which calculation shall be furnished to the</w:t>
      </w:r>
      <w:r w:rsidRPr="00000BF4">
        <w:t xml:space="preserve"> Trustee) which, when added to the amount then on deposit in the Rebate Fund, will equal the amount determined by the Authority required to be on deposit therein, after taking into account any transfer from the Surplus Fund pursuant to Section 4.11 hereof;</w:t>
      </w:r>
      <w:r w:rsidRPr="00000BF4">
        <w:t xml:space="preserve"> and</w:t>
      </w:r>
    </w:p>
    <w:p w:rsidR="00833AA8" w:rsidRPr="00000BF4" w:rsidRDefault="00AF12B1" w:rsidP="007441D5">
      <w:pPr>
        <w:pStyle w:val="Heading3"/>
      </w:pPr>
      <w:r w:rsidRPr="00000BF4">
        <w:t xml:space="preserve">Fourth, subject to all payments and deposits required by subsections (a) through (c) of this </w:t>
      </w:r>
      <w:r w:rsidRPr="00000BF4">
        <w:t>S</w:t>
      </w:r>
      <w:r w:rsidRPr="00000BF4">
        <w:t xml:space="preserve">ection having been made, not less than 15 nor more than 30 days after receipt of such November Revenues, </w:t>
      </w:r>
      <w:r w:rsidRPr="00000BF4">
        <w:t xml:space="preserve">all remaining amounts on deposit in </w:t>
      </w:r>
      <w:r w:rsidRPr="00000BF4">
        <w:t>the Revenue Fund</w:t>
      </w:r>
      <w:r w:rsidRPr="00000BF4">
        <w:t xml:space="preserve"> shall be promptly deposited by the Trustee in the Surplus Fund.</w:t>
      </w:r>
    </w:p>
    <w:p w:rsidR="00500D6E" w:rsidRPr="00000BF4" w:rsidRDefault="00AF12B1" w:rsidP="00C11CCE">
      <w:pPr>
        <w:pStyle w:val="Heading2"/>
        <w:rPr>
          <w:vanish/>
          <w:specVanish/>
        </w:rPr>
      </w:pPr>
      <w:bookmarkStart w:id="38" w:name="_Toc14362775"/>
      <w:r w:rsidRPr="00000BF4">
        <w:t>Bond Fund</w:t>
      </w:r>
      <w:bookmarkEnd w:id="38"/>
    </w:p>
    <w:p w:rsidR="00833AA8" w:rsidRPr="00000BF4" w:rsidRDefault="00AF12B1" w:rsidP="00500D6E">
      <w:pPr>
        <w:pStyle w:val="BodyText"/>
      </w:pPr>
      <w:r w:rsidRPr="00000BF4">
        <w:t xml:space="preserve">.  </w:t>
      </w:r>
      <w:r w:rsidRPr="00000BF4">
        <w:t>There shall be deposited into the Bond Fund, as and when received (i)</w:t>
      </w:r>
      <w:r w:rsidRPr="00000BF4">
        <w:t xml:space="preserve"> all moneys transferred to the Bond Fund from the </w:t>
      </w:r>
      <w:r w:rsidRPr="00000BF4">
        <w:t>Stadium</w:t>
      </w:r>
      <w:r w:rsidRPr="00000BF4">
        <w:t xml:space="preserve"> Project Fund pursuant to Sections 3.0</w:t>
      </w:r>
      <w:r w:rsidRPr="00000BF4">
        <w:t>3</w:t>
      </w:r>
      <w:r w:rsidRPr="00000BF4">
        <w:t>, 3.0</w:t>
      </w:r>
      <w:r w:rsidRPr="00000BF4">
        <w:t>4</w:t>
      </w:r>
      <w:r w:rsidRPr="00000BF4">
        <w:t xml:space="preserve"> and 4.04 hereof, </w:t>
      </w:r>
      <w:r w:rsidRPr="00000BF4">
        <w:t xml:space="preserve">(ii) all </w:t>
      </w:r>
      <w:r w:rsidRPr="00000BF4">
        <w:t xml:space="preserve">moneys transferred by the Trustee from the Revenue Fund </w:t>
      </w:r>
      <w:r w:rsidRPr="00000BF4">
        <w:t>pursuant to Section 4.0</w:t>
      </w:r>
      <w:r w:rsidRPr="00000BF4">
        <w:t>7</w:t>
      </w:r>
      <w:r w:rsidRPr="00000BF4">
        <w:t xml:space="preserve"> hereof, (i</w:t>
      </w:r>
      <w:r w:rsidRPr="00000BF4">
        <w:t>ii</w:t>
      </w:r>
      <w:r w:rsidRPr="00000BF4">
        <w:t>)</w:t>
      </w:r>
      <w:r w:rsidRPr="00000BF4">
        <w:t> </w:t>
      </w:r>
      <w:r w:rsidRPr="00000BF4">
        <w:t>all moneys transferred to the Bond Fund from the Bond Reserve Fund pursuant to Section</w:t>
      </w:r>
      <w:r w:rsidRPr="00000BF4">
        <w:t> </w:t>
      </w:r>
      <w:r w:rsidRPr="00000BF4">
        <w:t>4.0</w:t>
      </w:r>
      <w:r w:rsidRPr="00000BF4">
        <w:t>9</w:t>
      </w:r>
      <w:r w:rsidRPr="00000BF4">
        <w:t xml:space="preserve"> hereof, </w:t>
      </w:r>
      <w:r w:rsidRPr="00000BF4">
        <w:t>(</w:t>
      </w:r>
      <w:r w:rsidRPr="00000BF4">
        <w:t>i</w:t>
      </w:r>
      <w:r w:rsidRPr="00000BF4">
        <w:t>v</w:t>
      </w:r>
      <w:r w:rsidRPr="00000BF4">
        <w:t>) all moneys transferred to the</w:t>
      </w:r>
      <w:r w:rsidRPr="00000BF4">
        <w:t xml:space="preserve"> Bond Fund from the </w:t>
      </w:r>
      <w:r w:rsidRPr="00000BF4">
        <w:t>Surplus</w:t>
      </w:r>
      <w:r w:rsidRPr="00000BF4">
        <w:t xml:space="preserve"> Fund pursuant to Section 4.1</w:t>
      </w:r>
      <w:r w:rsidRPr="00000BF4">
        <w:t>1</w:t>
      </w:r>
      <w:r w:rsidRPr="00000BF4">
        <w:t xml:space="preserve"> hereof, </w:t>
      </w:r>
      <w:r w:rsidRPr="00000BF4">
        <w:t xml:space="preserve">(v) </w:t>
      </w:r>
      <w:r w:rsidRPr="00000BF4">
        <w:t>all other moneys required to be deposited therein pursuant to this Indenture, and (v</w:t>
      </w:r>
      <w:r w:rsidRPr="00000BF4">
        <w:t>i</w:t>
      </w:r>
      <w:r w:rsidRPr="00000BF4">
        <w:t xml:space="preserve">) all other moneys received by the Trustee when accompanied by directions that such moneys are to be </w:t>
      </w:r>
      <w:r w:rsidRPr="00000BF4">
        <w:t xml:space="preserve">paid into the Bond Fund.  There shall also be retained in the Bond Fund interest and other income received on investments of Bond Fund moneys to the extent provided in Section </w:t>
      </w:r>
      <w:r w:rsidRPr="00000BF4">
        <w:t>5</w:t>
      </w:r>
      <w:r w:rsidRPr="00000BF4">
        <w:t>.0</w:t>
      </w:r>
      <w:r w:rsidRPr="00000BF4">
        <w:t>1</w:t>
      </w:r>
      <w:r w:rsidRPr="00000BF4">
        <w:t xml:space="preserve"> hereof.  </w:t>
      </w:r>
      <w:r w:rsidRPr="00000BF4">
        <w:t>Upon any redemption of the Bonds in whole pursuant to Section 3.0</w:t>
      </w:r>
      <w:r w:rsidRPr="00000BF4">
        <w:t>3</w:t>
      </w:r>
      <w:r w:rsidRPr="00000BF4">
        <w:t xml:space="preserve"> hereof t</w:t>
      </w:r>
      <w:r w:rsidRPr="00000BF4">
        <w:t xml:space="preserve">here shall be paid by the Authority to the Trustee for deposit in the Bond Fund </w:t>
      </w:r>
      <w:r w:rsidRPr="00000BF4">
        <w:t xml:space="preserve">not less than </w:t>
      </w:r>
      <w:r w:rsidRPr="00000BF4">
        <w:t xml:space="preserve">thirty days </w:t>
      </w:r>
      <w:r w:rsidRPr="00000BF4">
        <w:t xml:space="preserve">prior </w:t>
      </w:r>
      <w:r w:rsidRPr="00000BF4">
        <w:t xml:space="preserve">to the Redemption Date all amounts on deposit in the </w:t>
      </w:r>
      <w:r w:rsidRPr="00000BF4">
        <w:t>Stadium</w:t>
      </w:r>
      <w:r w:rsidRPr="00000BF4">
        <w:t xml:space="preserve"> Sub-Account</w:t>
      </w:r>
      <w:r w:rsidRPr="00000BF4">
        <w:t xml:space="preserve">.  </w:t>
      </w:r>
      <w:r w:rsidRPr="00000BF4">
        <w:t xml:space="preserve">Except as provided in Sections </w:t>
      </w:r>
      <w:r w:rsidRPr="00000BF4">
        <w:t>4</w:t>
      </w:r>
      <w:r w:rsidRPr="00000BF4">
        <w:t>.</w:t>
      </w:r>
      <w:r w:rsidRPr="00000BF4">
        <w:t>1</w:t>
      </w:r>
      <w:r w:rsidRPr="00000BF4">
        <w:t>2</w:t>
      </w:r>
      <w:r w:rsidRPr="00000BF4">
        <w:t xml:space="preserve">, </w:t>
      </w:r>
      <w:r w:rsidRPr="00000BF4">
        <w:t xml:space="preserve">5.01, 7.10 </w:t>
      </w:r>
      <w:r w:rsidRPr="00000BF4">
        <w:t xml:space="preserve">and </w:t>
      </w:r>
      <w:r w:rsidRPr="00000BF4">
        <w:t>10</w:t>
      </w:r>
      <w:r w:rsidRPr="00000BF4">
        <w:t>.0</w:t>
      </w:r>
      <w:r w:rsidRPr="00000BF4">
        <w:t>1</w:t>
      </w:r>
      <w:r w:rsidRPr="00000BF4">
        <w:t xml:space="preserve"> hereof, moneys in the Bond Fund shall be used solely for the payment of the Debt Service Requirements of the Bonds.  The Bond Fund shall be in the custody of the Trustee, but in the name of the </w:t>
      </w:r>
      <w:r w:rsidRPr="00000BF4">
        <w:t>Authority</w:t>
      </w:r>
      <w:r w:rsidRPr="00000BF4">
        <w:t xml:space="preserve"> and </w:t>
      </w:r>
      <w:r w:rsidRPr="00000BF4">
        <w:t>Authority</w:t>
      </w:r>
      <w:r w:rsidRPr="00000BF4">
        <w:t xml:space="preserve"> authorizes and directs the Trustee to</w:t>
      </w:r>
      <w:r w:rsidRPr="00000BF4">
        <w:t xml:space="preserve"> withdraw sufficient funds from the Bond Fund to pay the Debt Service Requirements of the Bonds as the same become due and payable.</w:t>
      </w:r>
    </w:p>
    <w:p w:rsidR="00500D6E" w:rsidRPr="00000BF4" w:rsidRDefault="00AF12B1" w:rsidP="00C11CCE">
      <w:pPr>
        <w:pStyle w:val="Heading2"/>
        <w:rPr>
          <w:vanish/>
          <w:specVanish/>
        </w:rPr>
      </w:pPr>
      <w:bookmarkStart w:id="39" w:name="_Toc14362776"/>
      <w:r w:rsidRPr="00000BF4">
        <w:t>Bond Reserve Fund</w:t>
      </w:r>
      <w:bookmarkEnd w:id="39"/>
    </w:p>
    <w:p w:rsidR="00833AA8" w:rsidRPr="00000BF4" w:rsidRDefault="00AF12B1" w:rsidP="00500D6E">
      <w:pPr>
        <w:pStyle w:val="BodyText"/>
      </w:pPr>
      <w:r w:rsidRPr="00000BF4">
        <w:t xml:space="preserve">. </w:t>
      </w:r>
      <w:r w:rsidRPr="00000BF4">
        <w:t xml:space="preserve"> </w:t>
      </w:r>
      <w:r w:rsidRPr="00000BF4">
        <w:t xml:space="preserve">Pursuant to Section 4.03 hereof, </w:t>
      </w:r>
      <w:r w:rsidRPr="00000BF4">
        <w:t xml:space="preserve">on the date of issuance of the Bonds </w:t>
      </w:r>
      <w:r w:rsidRPr="00000BF4">
        <w:t>there shall be deposited into the</w:t>
      </w:r>
      <w:r w:rsidRPr="00000BF4">
        <w:t xml:space="preserve"> Bond Reserve Fund </w:t>
      </w:r>
      <w:r w:rsidRPr="00000BF4">
        <w:t xml:space="preserve">from amounts on deposit in the </w:t>
      </w:r>
      <w:r w:rsidRPr="00000BF4">
        <w:t>Stadium</w:t>
      </w:r>
      <w:r w:rsidRPr="00000BF4">
        <w:t xml:space="preserve"> Sub-Account </w:t>
      </w:r>
      <w:r w:rsidRPr="00000BF4">
        <w:t xml:space="preserve">an amount equal to the Bond Reserve Requirement for the Bonds.  </w:t>
      </w:r>
      <w:r w:rsidRPr="00000BF4">
        <w:t>In the event that the amount on deposit in the Bond Reserve Fund is less than the Bond Reserve Requirement</w:t>
      </w:r>
      <w:r w:rsidRPr="00000BF4">
        <w:t xml:space="preserve"> on a Bond Reser</w:t>
      </w:r>
      <w:r w:rsidRPr="00000BF4">
        <w:t>ve Fund Calculation Date</w:t>
      </w:r>
      <w:r w:rsidRPr="00000BF4">
        <w:t xml:space="preserve">, the </w:t>
      </w:r>
      <w:r w:rsidRPr="00000BF4">
        <w:t xml:space="preserve">Trustee </w:t>
      </w:r>
      <w:r w:rsidRPr="00000BF4">
        <w:t xml:space="preserve">shall replenish the Bond Reserve Fund from Pledged Revenues </w:t>
      </w:r>
      <w:r w:rsidRPr="00000BF4">
        <w:t xml:space="preserve">on deposit in the Revenue Fund </w:t>
      </w:r>
      <w:r w:rsidRPr="00000BF4">
        <w:t>as provided in Section 4.0</w:t>
      </w:r>
      <w:r w:rsidRPr="00000BF4">
        <w:t>7</w:t>
      </w:r>
      <w:r w:rsidRPr="00000BF4">
        <w:t>(</w:t>
      </w:r>
      <w:r w:rsidRPr="00000BF4">
        <w:t>b</w:t>
      </w:r>
      <w:r w:rsidRPr="00000BF4">
        <w:t>)</w:t>
      </w:r>
      <w:r w:rsidRPr="00000BF4">
        <w:t xml:space="preserve"> </w:t>
      </w:r>
      <w:r w:rsidRPr="00000BF4">
        <w:t xml:space="preserve">hereof.  </w:t>
      </w:r>
      <w:r w:rsidRPr="00000BF4">
        <w:t xml:space="preserve">In addition, there shall be deposited into the Bond Reserve Fund </w:t>
      </w:r>
      <w:r w:rsidRPr="00000BF4">
        <w:t>(i) all moneys transfe</w:t>
      </w:r>
      <w:r w:rsidRPr="00000BF4">
        <w:t xml:space="preserve">rred to the Bond Reserve Fund from the </w:t>
      </w:r>
      <w:r w:rsidRPr="00000BF4">
        <w:t>Stadium</w:t>
      </w:r>
      <w:r w:rsidRPr="00000BF4">
        <w:t xml:space="preserve"> Project Fund pursuant to Section 4.04 hereof, </w:t>
      </w:r>
      <w:r w:rsidRPr="00000BF4">
        <w:t xml:space="preserve">(ii) </w:t>
      </w:r>
      <w:r w:rsidRPr="00000BF4">
        <w:t xml:space="preserve">all moneys transferred to the Bond Reserve Fund from the </w:t>
      </w:r>
      <w:r w:rsidRPr="00000BF4">
        <w:t>Surplus</w:t>
      </w:r>
      <w:r w:rsidRPr="00000BF4">
        <w:t xml:space="preserve"> Fund pursuant to Section 4.1</w:t>
      </w:r>
      <w:r w:rsidRPr="00000BF4">
        <w:t>1</w:t>
      </w:r>
      <w:r w:rsidRPr="00000BF4">
        <w:t xml:space="preserve"> hereof, </w:t>
      </w:r>
      <w:r w:rsidRPr="00000BF4">
        <w:t>(i</w:t>
      </w:r>
      <w:r w:rsidRPr="00000BF4">
        <w:t>ii</w:t>
      </w:r>
      <w:r w:rsidRPr="00000BF4">
        <w:t xml:space="preserve">) </w:t>
      </w:r>
      <w:r w:rsidRPr="00000BF4">
        <w:t>all other moneys required to be deposited therein</w:t>
      </w:r>
      <w:r w:rsidRPr="00000BF4">
        <w:t xml:space="preserve"> pursuant to this Indenture and (</w:t>
      </w:r>
      <w:r w:rsidRPr="00000BF4">
        <w:t>i</w:t>
      </w:r>
      <w:r w:rsidRPr="00000BF4">
        <w:t xml:space="preserve">v) all other moneys received by the Trustee when accompanied by </w:t>
      </w:r>
      <w:r w:rsidRPr="00000BF4">
        <w:lastRenderedPageBreak/>
        <w:t xml:space="preserve">directions that such moneys are to be paid into the Bond Reserve Fund. </w:t>
      </w:r>
      <w:r w:rsidRPr="00000BF4">
        <w:t xml:space="preserve"> </w:t>
      </w:r>
      <w:r w:rsidRPr="00000BF4">
        <w:t xml:space="preserve">Except as provided in Sections </w:t>
      </w:r>
      <w:r w:rsidRPr="00000BF4">
        <w:t>4.</w:t>
      </w:r>
      <w:r w:rsidRPr="00000BF4">
        <w:t>10</w:t>
      </w:r>
      <w:r w:rsidRPr="00000BF4">
        <w:t xml:space="preserve">, </w:t>
      </w:r>
      <w:r w:rsidRPr="00000BF4">
        <w:t>4.1</w:t>
      </w:r>
      <w:r w:rsidRPr="00000BF4">
        <w:t xml:space="preserve">2, </w:t>
      </w:r>
      <w:r w:rsidRPr="00000BF4">
        <w:t xml:space="preserve">5.01, 7.10 and 10.01 </w:t>
      </w:r>
      <w:r w:rsidRPr="00000BF4">
        <w:t xml:space="preserve">hereof, moneys in the </w:t>
      </w:r>
      <w:r w:rsidRPr="00000BF4">
        <w:t xml:space="preserve">Bond Reserve Fund shall be used solely for the payment of the Debt Service Requirements of the Bonds in the event moneys in the Bond Fund are insufficient to make such payments when due, whether on an </w:t>
      </w:r>
      <w:r w:rsidRPr="00000BF4">
        <w:t>Interest Payment Date</w:t>
      </w:r>
      <w:r w:rsidRPr="00000BF4">
        <w:t xml:space="preserve">, Redemption Date, maturity date, </w:t>
      </w:r>
      <w:r w:rsidRPr="00000BF4">
        <w:t>or otherwise.  In the event that one Business Day prior to any date on which any Debt Service Requirements of the Bonds shall be due, the amount on deposit in the Bond Fund shall be less than the Debt Service Requirements of all Bonds coming due on the pay</w:t>
      </w:r>
      <w:r w:rsidRPr="00000BF4">
        <w:t xml:space="preserve">ment day, after taking into account any transfer from the </w:t>
      </w:r>
      <w:r w:rsidRPr="00000BF4">
        <w:t>Surplus</w:t>
      </w:r>
      <w:r w:rsidRPr="00000BF4">
        <w:t xml:space="preserve"> Fund </w:t>
      </w:r>
      <w:r w:rsidRPr="00000BF4">
        <w:t xml:space="preserve">to the Bond Fund </w:t>
      </w:r>
      <w:r w:rsidRPr="00000BF4">
        <w:t xml:space="preserve">made pursuant to Section </w:t>
      </w:r>
      <w:r w:rsidRPr="00000BF4">
        <w:t>4</w:t>
      </w:r>
      <w:r w:rsidRPr="00000BF4">
        <w:t>.</w:t>
      </w:r>
      <w:r w:rsidRPr="00000BF4">
        <w:t>1</w:t>
      </w:r>
      <w:r w:rsidRPr="00000BF4">
        <w:t>1</w:t>
      </w:r>
      <w:r w:rsidRPr="00000BF4">
        <w:t xml:space="preserve"> hereof, an amount equal to such deficiency shall be transferred </w:t>
      </w:r>
      <w:r w:rsidRPr="00000BF4">
        <w:t xml:space="preserve">by the Trustee </w:t>
      </w:r>
      <w:r w:rsidRPr="00000BF4">
        <w:t xml:space="preserve">from the Bond Reserve Fund to the Bond Fund.  </w:t>
      </w:r>
    </w:p>
    <w:p w:rsidR="00833AA8" w:rsidRPr="00000BF4" w:rsidRDefault="00AF12B1" w:rsidP="00C11CCE">
      <w:pPr>
        <w:pStyle w:val="BodyText1"/>
      </w:pPr>
      <w:r w:rsidRPr="00000BF4">
        <w:t>On the final</w:t>
      </w:r>
      <w:r w:rsidRPr="00000BF4">
        <w:t xml:space="preserve"> maturity date of the Bonds any moneys in the Bond Reserve Fund may be used to pay the </w:t>
      </w:r>
      <w:r w:rsidRPr="00000BF4">
        <w:t>Debt Service Requirements of</w:t>
      </w:r>
      <w:r w:rsidRPr="00000BF4">
        <w:t xml:space="preserve"> the Bonds on such final maturity date or may be deposited in the Rebate Fund if necessary to enable the </w:t>
      </w:r>
      <w:r w:rsidRPr="00000BF4">
        <w:t>Authority</w:t>
      </w:r>
      <w:r w:rsidRPr="00000BF4">
        <w:t xml:space="preserve"> to comply with the covenan</w:t>
      </w:r>
      <w:r w:rsidRPr="00000BF4">
        <w:t xml:space="preserve">ts referred to in Section </w:t>
      </w:r>
      <w:r w:rsidRPr="00000BF4">
        <w:t>6</w:t>
      </w:r>
      <w:r w:rsidRPr="00000BF4">
        <w:t>.</w:t>
      </w:r>
      <w:r w:rsidRPr="00000BF4">
        <w:t>1</w:t>
      </w:r>
      <w:r w:rsidRPr="00000BF4">
        <w:t>7</w:t>
      </w:r>
      <w:r w:rsidRPr="00000BF4">
        <w:t xml:space="preserve"> hereof.  In the event of the redemption of </w:t>
      </w:r>
      <w:r w:rsidRPr="00000BF4">
        <w:t>the</w:t>
      </w:r>
      <w:r w:rsidRPr="00000BF4">
        <w:t xml:space="preserve"> Bonds in whole or upon making provision for the payment of </w:t>
      </w:r>
      <w:r w:rsidRPr="00000BF4">
        <w:t xml:space="preserve">the </w:t>
      </w:r>
      <w:r w:rsidRPr="00000BF4">
        <w:t xml:space="preserve">Bonds in whole, any moneys in the Bond Reserve Fund shall, at the written direction of the </w:t>
      </w:r>
      <w:r w:rsidRPr="00000BF4">
        <w:t>Authority</w:t>
      </w:r>
      <w:r w:rsidRPr="00000BF4">
        <w:t xml:space="preserve"> Representative</w:t>
      </w:r>
      <w:r w:rsidRPr="00000BF4">
        <w:t xml:space="preserve">, be transferred (i) to the Rebate Fund so as to enable the </w:t>
      </w:r>
      <w:r w:rsidRPr="00000BF4">
        <w:t>Authority</w:t>
      </w:r>
      <w:r w:rsidRPr="00000BF4">
        <w:t xml:space="preserve"> to comply with the covenants referred to in Section </w:t>
      </w:r>
      <w:r w:rsidRPr="00000BF4">
        <w:t>6.1</w:t>
      </w:r>
      <w:r w:rsidRPr="00000BF4">
        <w:t>7</w:t>
      </w:r>
      <w:r w:rsidRPr="00000BF4">
        <w:t xml:space="preserve"> hereof, (ii) to the Bond Fund and applied to the payment of the Debt Service Requirements of the Bonds, or (iii) to an </w:t>
      </w:r>
      <w:r w:rsidRPr="00000BF4">
        <w:t>E</w:t>
      </w:r>
      <w:r w:rsidRPr="00000BF4">
        <w:t xml:space="preserve">scrow </w:t>
      </w:r>
      <w:r w:rsidRPr="00000BF4">
        <w:t>F</w:t>
      </w:r>
      <w:r w:rsidRPr="00000BF4">
        <w:t>un</w:t>
      </w:r>
      <w:r w:rsidRPr="00000BF4">
        <w:t xml:space="preserve">d </w:t>
      </w:r>
      <w:r w:rsidRPr="00000BF4">
        <w:t xml:space="preserve">established in connection with the provision for payment of the Bonds pursuant to Section </w:t>
      </w:r>
      <w:r w:rsidRPr="00000BF4">
        <w:t>10</w:t>
      </w:r>
      <w:r w:rsidRPr="00000BF4">
        <w:t>.01 hereof.</w:t>
      </w:r>
    </w:p>
    <w:p w:rsidR="00833AA8" w:rsidRPr="00000BF4" w:rsidRDefault="00AF12B1" w:rsidP="00C11CCE">
      <w:pPr>
        <w:pStyle w:val="BodyText1"/>
      </w:pPr>
      <w:r w:rsidRPr="00000BF4">
        <w:t xml:space="preserve">On </w:t>
      </w:r>
      <w:r w:rsidRPr="00000BF4">
        <w:t>the Bond Reserve Fund Calculation Date in each year</w:t>
      </w:r>
      <w:r w:rsidRPr="00000BF4">
        <w:t>,</w:t>
      </w:r>
      <w:r w:rsidRPr="00000BF4">
        <w:t xml:space="preserve"> commencing in 2020</w:t>
      </w:r>
      <w:r w:rsidRPr="00000BF4">
        <w:t>, the Trustee shall determine the value of the amount on deposit in the Bond</w:t>
      </w:r>
      <w:r w:rsidRPr="00000BF4">
        <w:t xml:space="preserve"> Reserve Fund, such value to be determined in accordance with the provisions of Section 5.01 hereof.  If on any Bond Reserve Fund Calculation Date, the amount in the Bond Reserve Fund is less than the Bond Reserve Requirement, the Trustee shall replenish t</w:t>
      </w:r>
      <w:r w:rsidRPr="00000BF4">
        <w:t>he Bond Reserve Fund from Pledged Revenues on deposit in the Revenue Fund as provided in Section 4.07</w:t>
      </w:r>
      <w:r w:rsidRPr="00000BF4">
        <w:t>(b)</w:t>
      </w:r>
      <w:r w:rsidRPr="00000BF4">
        <w:t xml:space="preserve"> hereof </w:t>
      </w:r>
      <w:r w:rsidRPr="00000BF4">
        <w:t xml:space="preserve">or from moneys in the </w:t>
      </w:r>
      <w:r w:rsidRPr="00000BF4">
        <w:t>Surplus</w:t>
      </w:r>
      <w:r w:rsidRPr="00000BF4">
        <w:t xml:space="preserve"> Fund pursuant to Section </w:t>
      </w:r>
      <w:r w:rsidRPr="00000BF4">
        <w:t>4</w:t>
      </w:r>
      <w:r w:rsidRPr="00000BF4">
        <w:t>.</w:t>
      </w:r>
      <w:r w:rsidRPr="00000BF4">
        <w:t>1</w:t>
      </w:r>
      <w:r w:rsidRPr="00000BF4">
        <w:t>1</w:t>
      </w:r>
      <w:r w:rsidRPr="00000BF4">
        <w:t xml:space="preserve"> hereof.</w:t>
      </w:r>
      <w:r w:rsidRPr="00000BF4">
        <w:t xml:space="preserve">  </w:t>
      </w:r>
    </w:p>
    <w:p w:rsidR="00E849E1" w:rsidRPr="00000BF4" w:rsidRDefault="00AF12B1" w:rsidP="00C11CCE">
      <w:pPr>
        <w:pStyle w:val="BodyText1"/>
      </w:pPr>
      <w:r w:rsidRPr="00000BF4">
        <w:t xml:space="preserve">Investment of amounts on deposit in the Bond Reserve Fund is subject to </w:t>
      </w:r>
      <w:r w:rsidRPr="00000BF4">
        <w:t>the limitations set forth in the Tax Compliance Certificate.</w:t>
      </w:r>
    </w:p>
    <w:p w:rsidR="00DB7184" w:rsidRPr="00000BF4" w:rsidRDefault="00AF12B1" w:rsidP="00DB7184">
      <w:pPr>
        <w:pStyle w:val="Heading2"/>
        <w:rPr>
          <w:vanish/>
          <w:specVanish/>
        </w:rPr>
      </w:pPr>
      <w:bookmarkStart w:id="40" w:name="_Toc14362777"/>
      <w:r w:rsidRPr="00000BF4">
        <w:t>Rebate Fund</w:t>
      </w:r>
      <w:bookmarkEnd w:id="40"/>
    </w:p>
    <w:p w:rsidR="00DB7184" w:rsidRPr="00000BF4" w:rsidRDefault="00AF12B1" w:rsidP="00DB7184">
      <w:pPr>
        <w:pStyle w:val="BodyText"/>
      </w:pPr>
      <w:r w:rsidRPr="00000BF4">
        <w:t xml:space="preserve">.  </w:t>
      </w:r>
      <w:r w:rsidRPr="00000BF4">
        <w:t>There shall be deposited into the Rebate Fund amounts paid by the Authority pursuant to Section 4.0</w:t>
      </w:r>
      <w:r w:rsidRPr="00000BF4">
        <w:t>7</w:t>
      </w:r>
      <w:r w:rsidRPr="00000BF4">
        <w:t>(c)</w:t>
      </w:r>
      <w:r w:rsidRPr="00000BF4">
        <w:t xml:space="preserve"> hereof as required to comply with Section 148(f) of the Code.  In addition, </w:t>
      </w:r>
      <w:r w:rsidRPr="00000BF4">
        <w:t xml:space="preserve">notwithstanding any other provision of this Indenture, upon the written direction of the Authority, any investment income or other gain on moneys in any of the Funds may be transferred to the Rebate Fund to enable the Authority to satisfy the requirements </w:t>
      </w:r>
      <w:r w:rsidRPr="00000BF4">
        <w:t xml:space="preserve">of Section 148(f) of the Code.  </w:t>
      </w:r>
      <w:r w:rsidRPr="00000BF4">
        <w:t>Amounts deposited in the Rebate Fund shall not be subject to the lien and pledge of this Indenture.  The Trustee shall, at the written request of the Authority, cause amounts credited to the Rebate Fund to be forwarded to th</w:t>
      </w:r>
      <w:r w:rsidRPr="00000BF4">
        <w:t xml:space="preserve">e United States (at the address provided in the Tax Compliance Certificate) at the times and in the amounts set forth in the Tax Compliance Certificate.  </w:t>
      </w:r>
    </w:p>
    <w:p w:rsidR="00DB7184" w:rsidRPr="00000BF4" w:rsidRDefault="00AF12B1" w:rsidP="00DB7184">
      <w:pPr>
        <w:pStyle w:val="BodyText1"/>
      </w:pPr>
      <w:r w:rsidRPr="00000BF4">
        <w:t>If the moneys credited to the Rebate Fund are insufficient for the purposes thereof, the Trustee shal</w:t>
      </w:r>
      <w:r w:rsidRPr="00000BF4">
        <w:t xml:space="preserve">l transfer moneys in the amount of the deficiency to the credit of the Rebate Fund first from the </w:t>
      </w:r>
      <w:r w:rsidRPr="00000BF4">
        <w:t>Surplus</w:t>
      </w:r>
      <w:r w:rsidRPr="00000BF4">
        <w:t xml:space="preserve"> Fund, second from the Bond Reserve Fund, third </w:t>
      </w:r>
      <w:r w:rsidRPr="00000BF4">
        <w:t>from the Revenue Fund</w:t>
      </w:r>
      <w:r w:rsidRPr="00000BF4">
        <w:t xml:space="preserve"> </w:t>
      </w:r>
      <w:r w:rsidRPr="00000BF4">
        <w:lastRenderedPageBreak/>
        <w:t>and</w:t>
      </w:r>
      <w:r w:rsidRPr="00000BF4">
        <w:t xml:space="preserve"> fourth from the </w:t>
      </w:r>
      <w:r w:rsidRPr="00000BF4">
        <w:t>Stadium</w:t>
      </w:r>
      <w:r w:rsidRPr="00000BF4">
        <w:t xml:space="preserve"> Project Fund</w:t>
      </w:r>
      <w:r w:rsidRPr="00000BF4">
        <w:t xml:space="preserve">. </w:t>
      </w:r>
      <w:r w:rsidRPr="00000BF4">
        <w:t xml:space="preserve"> </w:t>
      </w:r>
      <w:r w:rsidRPr="00000BF4">
        <w:t>Upon receipt by the Trustee of a writt</w:t>
      </w:r>
      <w:r w:rsidRPr="00000BF4">
        <w:t>en opinion of Bond Counsel to the effect that the amount credited to the Rebate Fund is in excess of the amount required to be contained therein, such excess shall be transferred to the Bond Fund forthwith.</w:t>
      </w:r>
    </w:p>
    <w:p w:rsidR="00500D6E" w:rsidRPr="00000BF4" w:rsidRDefault="00AF12B1" w:rsidP="00500D6E">
      <w:pPr>
        <w:pStyle w:val="Heading2"/>
        <w:rPr>
          <w:vanish/>
          <w:specVanish/>
        </w:rPr>
      </w:pPr>
      <w:bookmarkStart w:id="41" w:name="_Toc14362778"/>
      <w:r w:rsidRPr="00000BF4">
        <w:t>Surplus</w:t>
      </w:r>
      <w:r w:rsidRPr="00000BF4">
        <w:t xml:space="preserve"> Fund</w:t>
      </w:r>
      <w:bookmarkEnd w:id="41"/>
    </w:p>
    <w:p w:rsidR="00D94300" w:rsidRPr="00000BF4" w:rsidRDefault="00AF12B1" w:rsidP="00500D6E">
      <w:pPr>
        <w:pStyle w:val="BodyText"/>
      </w:pPr>
      <w:r w:rsidRPr="00000BF4">
        <w:t>.  There shall be deposited into the</w:t>
      </w:r>
      <w:r w:rsidRPr="00000BF4">
        <w:t xml:space="preserve"> </w:t>
      </w:r>
      <w:r w:rsidRPr="00000BF4">
        <w:t>Surplus</w:t>
      </w:r>
      <w:r w:rsidRPr="00000BF4">
        <w:t xml:space="preserve"> Fund all moneys </w:t>
      </w:r>
      <w:r w:rsidRPr="00000BF4">
        <w:t xml:space="preserve">transferred by the Trustee </w:t>
      </w:r>
      <w:r w:rsidRPr="00000BF4">
        <w:t xml:space="preserve">from the Revenue Fund </w:t>
      </w:r>
      <w:r w:rsidRPr="00000BF4">
        <w:t>pursuant to Section 4.0</w:t>
      </w:r>
      <w:r w:rsidRPr="00000BF4">
        <w:t>7</w:t>
      </w:r>
      <w:r w:rsidRPr="00000BF4">
        <w:t>(d)</w:t>
      </w:r>
      <w:r w:rsidRPr="00000BF4">
        <w:t xml:space="preserve"> hereof.  In addition, there shall be deposited into the </w:t>
      </w:r>
      <w:r w:rsidRPr="00000BF4">
        <w:t>Surplus</w:t>
      </w:r>
      <w:r w:rsidRPr="00000BF4">
        <w:t xml:space="preserve"> Fund (i</w:t>
      </w:r>
      <w:r w:rsidRPr="00000BF4">
        <w:t xml:space="preserve">) all other moneys required to be deposited therein pursuant to this Indenture and (ii) all other moneys received by the Trustee when accompanied by directions that such moneys are to be paid into the </w:t>
      </w:r>
      <w:r w:rsidRPr="00000BF4">
        <w:t>Surplus</w:t>
      </w:r>
      <w:r w:rsidRPr="00000BF4">
        <w:t xml:space="preserve"> Fund.  </w:t>
      </w:r>
    </w:p>
    <w:p w:rsidR="00833AA8" w:rsidRPr="00000BF4" w:rsidRDefault="00AF12B1" w:rsidP="00D94300">
      <w:pPr>
        <w:pStyle w:val="BodyText"/>
        <w:ind w:firstLine="720"/>
      </w:pPr>
      <w:r w:rsidRPr="00000BF4">
        <w:t>In the event that two Business Days pri</w:t>
      </w:r>
      <w:r w:rsidRPr="00000BF4">
        <w:t>or to any date on which any Debt Service Requirements of the Bonds shall be due, the amount on deposit in the Bond Fund shall be less than the Debt Service Requirements of all Bon</w:t>
      </w:r>
      <w:r w:rsidRPr="00000BF4">
        <w:t>ds coming due on the payment date</w:t>
      </w:r>
      <w:r w:rsidRPr="00000BF4">
        <w:t xml:space="preserve">, the Trustee shall transfer amounts in the </w:t>
      </w:r>
      <w:r w:rsidRPr="00000BF4">
        <w:t>Surplus</w:t>
      </w:r>
      <w:r w:rsidRPr="00000BF4">
        <w:t xml:space="preserve"> Fund, up to the amount of the deficiency, to the Bond Fund.  If at any</w:t>
      </w:r>
      <w:r w:rsidRPr="00000BF4">
        <w:t xml:space="preserve"> time</w:t>
      </w:r>
      <w:r w:rsidRPr="00000BF4">
        <w:t xml:space="preserve"> </w:t>
      </w:r>
      <w:r w:rsidRPr="00000BF4">
        <w:t xml:space="preserve">(including on a Bond Reserve Fund Calculation Date) </w:t>
      </w:r>
      <w:r w:rsidRPr="00000BF4">
        <w:t>amounts on deposit in the Bond Reserve Fund or the Rebate Fund are less than the amounts required to be on deposit there</w:t>
      </w:r>
      <w:r w:rsidRPr="00000BF4">
        <w:t xml:space="preserve">in pursuant to this Indenture, amounts on deposit in the </w:t>
      </w:r>
      <w:r w:rsidRPr="00000BF4">
        <w:t>Surplus</w:t>
      </w:r>
      <w:r w:rsidRPr="00000BF4">
        <w:t xml:space="preserve"> Fund shall be transferred by the Trustee to the Bond Reserve Fund or the Rebate Fund, as applicable, until such deficiencies are cured.</w:t>
      </w:r>
      <w:r w:rsidRPr="00000BF4">
        <w:t xml:space="preserve">  So long as no deficiencies exist in the Bond Reserve F</w:t>
      </w:r>
      <w:r w:rsidRPr="00000BF4">
        <w:t xml:space="preserve">und or the Rebate Fund, moneys in the </w:t>
      </w:r>
      <w:r w:rsidRPr="00000BF4">
        <w:t>Surplus</w:t>
      </w:r>
      <w:r w:rsidRPr="00000BF4">
        <w:t xml:space="preserve"> Fund </w:t>
      </w:r>
      <w:r w:rsidRPr="00000BF4">
        <w:t>shall</w:t>
      </w:r>
      <w:r w:rsidRPr="00000BF4">
        <w:t xml:space="preserve"> </w:t>
      </w:r>
      <w:r w:rsidRPr="00000BF4">
        <w:t xml:space="preserve">be </w:t>
      </w:r>
      <w:r w:rsidRPr="00000BF4">
        <w:t xml:space="preserve">transferred </w:t>
      </w:r>
      <w:r w:rsidRPr="00000BF4">
        <w:t xml:space="preserve">by the </w:t>
      </w:r>
      <w:r w:rsidRPr="00000BF4">
        <w:t xml:space="preserve">Trustee to the Bond Fund </w:t>
      </w:r>
      <w:r w:rsidRPr="00000BF4">
        <w:t xml:space="preserve">on </w:t>
      </w:r>
      <w:r>
        <w:t>the redemption date of the applicable year established for the Bonds pursuant to Section 3.02 hereof</w:t>
      </w:r>
      <w:r w:rsidRPr="00000BF4">
        <w:t xml:space="preserve"> </w:t>
      </w:r>
      <w:r w:rsidRPr="00000BF4">
        <w:t xml:space="preserve">and used </w:t>
      </w:r>
      <w:r w:rsidRPr="00000BF4">
        <w:t xml:space="preserve">for the </w:t>
      </w:r>
      <w:r w:rsidRPr="00000BF4">
        <w:t>mandatory</w:t>
      </w:r>
      <w:r w:rsidRPr="00000BF4">
        <w:t xml:space="preserve"> redemption of the Bon</w:t>
      </w:r>
      <w:r w:rsidRPr="00000BF4">
        <w:t xml:space="preserve">ds pursuant to Section </w:t>
      </w:r>
      <w:r w:rsidRPr="00000BF4">
        <w:t>3.0</w:t>
      </w:r>
      <w:r w:rsidRPr="00000BF4">
        <w:t>2</w:t>
      </w:r>
      <w:r w:rsidRPr="00000BF4">
        <w:t xml:space="preserve"> hereof; provided, however, that any</w:t>
      </w:r>
      <w:r w:rsidRPr="00000BF4">
        <w:t xml:space="preserve"> such transfer to the Bond Fund</w:t>
      </w:r>
      <w:r w:rsidRPr="00000BF4">
        <w:t xml:space="preserve"> </w:t>
      </w:r>
      <w:r w:rsidRPr="00000BF4">
        <w:t>shall be in an amount sufficient to pay the Redemption Price of the Bonds to be redeemed (in Authorized Denominations) and accrued interest thereon to the Redemp</w:t>
      </w:r>
      <w:r w:rsidRPr="00000BF4">
        <w:t>tion Date</w:t>
      </w:r>
      <w:r>
        <w:t xml:space="preserve"> and provided further that after any such transfer to the Bond Fund, an amount equal to the Surplus Fund Requirement remains on deposit in the Surplus Fund</w:t>
      </w:r>
      <w:r w:rsidRPr="00000BF4">
        <w:t xml:space="preserve">. </w:t>
      </w:r>
      <w:r w:rsidRPr="00000BF4">
        <w:t xml:space="preserve"> </w:t>
      </w:r>
    </w:p>
    <w:p w:rsidR="00833AA8" w:rsidRPr="00000BF4" w:rsidRDefault="00AF12B1" w:rsidP="00500D6E">
      <w:pPr>
        <w:pStyle w:val="BodyText1"/>
      </w:pPr>
      <w:r w:rsidRPr="00000BF4">
        <w:t>Any amounts not applied pursuant to the foregoing provisions of this Section shall remai</w:t>
      </w:r>
      <w:r w:rsidRPr="00000BF4">
        <w:t xml:space="preserve">n on deposit in the </w:t>
      </w:r>
      <w:r w:rsidRPr="00000BF4">
        <w:t>Surplus</w:t>
      </w:r>
      <w:r w:rsidRPr="00000BF4">
        <w:t xml:space="preserve"> Fund.</w:t>
      </w:r>
    </w:p>
    <w:p w:rsidR="00833AA8" w:rsidRPr="00000BF4" w:rsidRDefault="00AF12B1" w:rsidP="00500D6E">
      <w:pPr>
        <w:pStyle w:val="BodyText1"/>
      </w:pPr>
      <w:r w:rsidRPr="00000BF4">
        <w:t xml:space="preserve">On the final maturity date of the Bonds any moneys in the </w:t>
      </w:r>
      <w:r w:rsidRPr="00000BF4">
        <w:t>Surplus</w:t>
      </w:r>
      <w:r w:rsidRPr="00000BF4">
        <w:t xml:space="preserve"> Fund may be used to pay the </w:t>
      </w:r>
      <w:r w:rsidRPr="00000BF4">
        <w:t>Debt Service Requirements of</w:t>
      </w:r>
      <w:r w:rsidRPr="00000BF4">
        <w:t xml:space="preserve"> the Bonds on such final maturity date or may be deposited in the Rebate Fund if necessary to enable</w:t>
      </w:r>
      <w:r w:rsidRPr="00000BF4">
        <w:t xml:space="preserve"> the </w:t>
      </w:r>
      <w:r w:rsidRPr="00000BF4">
        <w:t>Authority</w:t>
      </w:r>
      <w:r w:rsidRPr="00000BF4">
        <w:t xml:space="preserve"> to comply with the covenants referred to in Section </w:t>
      </w:r>
      <w:r w:rsidRPr="00000BF4">
        <w:t>6</w:t>
      </w:r>
      <w:r w:rsidRPr="00000BF4">
        <w:t>.</w:t>
      </w:r>
      <w:r w:rsidRPr="00000BF4">
        <w:t>1</w:t>
      </w:r>
      <w:r w:rsidRPr="00000BF4">
        <w:t>7</w:t>
      </w:r>
      <w:r w:rsidRPr="00000BF4">
        <w:t xml:space="preserve"> hereof.  In the event of the redemption of </w:t>
      </w:r>
      <w:r w:rsidRPr="00000BF4">
        <w:t xml:space="preserve">the </w:t>
      </w:r>
      <w:r w:rsidRPr="00000BF4">
        <w:t xml:space="preserve">Bonds in whole or upon making provision for the payment of </w:t>
      </w:r>
      <w:r w:rsidRPr="00000BF4">
        <w:t xml:space="preserve">the </w:t>
      </w:r>
      <w:r w:rsidRPr="00000BF4">
        <w:t xml:space="preserve">Bonds in whole, any moneys in the </w:t>
      </w:r>
      <w:r w:rsidRPr="00000BF4">
        <w:t>Surplus</w:t>
      </w:r>
      <w:r w:rsidRPr="00000BF4">
        <w:t xml:space="preserve"> Fund shall, at the written direction of the </w:t>
      </w:r>
      <w:r w:rsidRPr="00000BF4">
        <w:t>Authority</w:t>
      </w:r>
      <w:r w:rsidRPr="00000BF4">
        <w:t xml:space="preserve"> Representative, be transferred (i) to the Rebate Fund so as to enable the </w:t>
      </w:r>
      <w:r w:rsidRPr="00000BF4">
        <w:t>Authority</w:t>
      </w:r>
      <w:r w:rsidRPr="00000BF4">
        <w:t xml:space="preserve"> to comply with the covenants referred to in Section </w:t>
      </w:r>
      <w:r w:rsidRPr="00000BF4">
        <w:t>6</w:t>
      </w:r>
      <w:r w:rsidRPr="00000BF4">
        <w:t>.</w:t>
      </w:r>
      <w:r w:rsidRPr="00000BF4">
        <w:t>1</w:t>
      </w:r>
      <w:r w:rsidRPr="00000BF4">
        <w:t>7</w:t>
      </w:r>
      <w:r w:rsidRPr="00000BF4">
        <w:t xml:space="preserve"> hereof, (ii) to the Bond Fund and applied to the payment of </w:t>
      </w:r>
      <w:r w:rsidRPr="00000BF4">
        <w:t xml:space="preserve">the Debt Service Requirements of the Bonds, or (iii) to an </w:t>
      </w:r>
      <w:r w:rsidRPr="00000BF4">
        <w:t xml:space="preserve">Escrow Fund </w:t>
      </w:r>
      <w:r w:rsidRPr="00000BF4">
        <w:t xml:space="preserve">established in connection with the provision for payment of the Bonds pursuant to Section </w:t>
      </w:r>
      <w:r w:rsidRPr="00000BF4">
        <w:t>10</w:t>
      </w:r>
      <w:r w:rsidRPr="00000BF4">
        <w:t>.01 hereof.</w:t>
      </w:r>
    </w:p>
    <w:p w:rsidR="00833AA8" w:rsidRPr="00000BF4" w:rsidRDefault="00AF12B1" w:rsidP="00500D6E">
      <w:pPr>
        <w:pStyle w:val="BodyText1"/>
      </w:pPr>
      <w:r w:rsidRPr="00000BF4">
        <w:t xml:space="preserve">Investment of amounts on deposit in the </w:t>
      </w:r>
      <w:r w:rsidRPr="00000BF4">
        <w:t>Surplus</w:t>
      </w:r>
      <w:r w:rsidRPr="00000BF4">
        <w:t xml:space="preserve"> Fund is subject to the limitation</w:t>
      </w:r>
      <w:r w:rsidRPr="00000BF4">
        <w:t xml:space="preserve">s set forth in </w:t>
      </w:r>
      <w:r w:rsidRPr="00000BF4">
        <w:t>the</w:t>
      </w:r>
      <w:r w:rsidRPr="00000BF4">
        <w:t xml:space="preserve"> Tax Compliance Certificate.</w:t>
      </w:r>
    </w:p>
    <w:p w:rsidR="00500D6E" w:rsidRPr="00000BF4" w:rsidRDefault="00AF12B1" w:rsidP="00500D6E">
      <w:pPr>
        <w:pStyle w:val="Heading2"/>
        <w:rPr>
          <w:vanish/>
          <w:specVanish/>
        </w:rPr>
      </w:pPr>
      <w:bookmarkStart w:id="42" w:name="_Toc14362779"/>
      <w:r w:rsidRPr="00000BF4">
        <w:lastRenderedPageBreak/>
        <w:t>Payments from Funds Upon Discharge of Lien</w:t>
      </w:r>
      <w:bookmarkEnd w:id="42"/>
    </w:p>
    <w:p w:rsidR="00833AA8" w:rsidRPr="00000BF4" w:rsidRDefault="00AF12B1" w:rsidP="00500D6E">
      <w:pPr>
        <w:pStyle w:val="BodyText"/>
      </w:pPr>
      <w:r w:rsidRPr="00000BF4">
        <w:t>.  Upon discharge of the lien of this Indenture in accordance with Article X hereof, any moneys remaining in the Funds and the Rebate Fund and not required for the di</w:t>
      </w:r>
      <w:r w:rsidRPr="00000BF4">
        <w:t xml:space="preserve">scharge of the lien of this Indenture as provided in Article X hereof shall be paid by the Trustee to the </w:t>
      </w:r>
      <w:r w:rsidRPr="00000BF4">
        <w:t>Authority</w:t>
      </w:r>
      <w:r w:rsidRPr="00000BF4">
        <w:t xml:space="preserve">, provided that moneys shall be retained in the Rebate Fund if required by Section </w:t>
      </w:r>
      <w:r w:rsidRPr="00000BF4">
        <w:t>4</w:t>
      </w:r>
      <w:r w:rsidRPr="00000BF4">
        <w:t>.</w:t>
      </w:r>
      <w:r w:rsidRPr="00000BF4">
        <w:t>10</w:t>
      </w:r>
      <w:r w:rsidRPr="00000BF4">
        <w:t xml:space="preserve"> hereof for payment to the United States</w:t>
      </w:r>
      <w:r w:rsidRPr="00000BF4">
        <w:t xml:space="preserve"> and provided </w:t>
      </w:r>
      <w:r w:rsidRPr="00000BF4">
        <w:t xml:space="preserve">further that </w:t>
      </w:r>
      <w:r w:rsidRPr="00000BF4">
        <w:t xml:space="preserve">any </w:t>
      </w:r>
      <w:r w:rsidRPr="00000BF4">
        <w:t xml:space="preserve">moneys in the </w:t>
      </w:r>
      <w:r w:rsidRPr="00000BF4">
        <w:t>Stadium</w:t>
      </w:r>
      <w:r w:rsidRPr="00000BF4">
        <w:t xml:space="preserve"> Project Fund shall be applied as provided in Section 4.04 hereof</w:t>
      </w:r>
      <w:r w:rsidRPr="00000BF4">
        <w:t>.</w:t>
      </w:r>
      <w:r w:rsidRPr="00000BF4">
        <w:t xml:space="preserve">  </w:t>
      </w:r>
      <w:r w:rsidRPr="00000BF4">
        <w:t xml:space="preserve">All such moneys paid to the Authority, together with any moneys then contained in the </w:t>
      </w:r>
      <w:r w:rsidRPr="00000BF4">
        <w:t>Stadium</w:t>
      </w:r>
      <w:r w:rsidRPr="00000BF4">
        <w:t xml:space="preserve"> Sub-Account</w:t>
      </w:r>
      <w:r w:rsidRPr="00000BF4">
        <w:t>,</w:t>
      </w:r>
      <w:r w:rsidRPr="00000BF4">
        <w:t xml:space="preserve"> </w:t>
      </w:r>
      <w:r w:rsidRPr="00000BF4">
        <w:t xml:space="preserve">shall be </w:t>
      </w:r>
      <w:r w:rsidRPr="00000BF4">
        <w:t xml:space="preserve">paid </w:t>
      </w:r>
      <w:r w:rsidRPr="00000BF4">
        <w:t xml:space="preserve">by the Authority </w:t>
      </w:r>
      <w:r w:rsidRPr="00000BF4">
        <w:t xml:space="preserve">to the </w:t>
      </w:r>
      <w:r w:rsidRPr="00000BF4">
        <w:t>Owner</w:t>
      </w:r>
      <w:r w:rsidRPr="00000BF4">
        <w:t xml:space="preserve"> to reimburse the </w:t>
      </w:r>
      <w:r w:rsidRPr="00000BF4">
        <w:t>Owner</w:t>
      </w:r>
      <w:r w:rsidRPr="00000BF4">
        <w:t xml:space="preserve"> for </w:t>
      </w:r>
      <w:r w:rsidRPr="00000BF4">
        <w:t>Stadium</w:t>
      </w:r>
      <w:r w:rsidRPr="00000BF4">
        <w:t xml:space="preserve"> Projects Costs of Construction paid from the </w:t>
      </w:r>
      <w:r w:rsidRPr="00000BF4">
        <w:t>Owner</w:t>
      </w:r>
      <w:r w:rsidRPr="00000BF4">
        <w:t xml:space="preserve"> Account of the </w:t>
      </w:r>
      <w:r w:rsidRPr="00000BF4">
        <w:t>Stadium</w:t>
      </w:r>
      <w:r w:rsidRPr="00000BF4">
        <w:t xml:space="preserve"> Project Fund</w:t>
      </w:r>
      <w:r w:rsidRPr="00000BF4">
        <w:t xml:space="preserve">. </w:t>
      </w:r>
      <w:r w:rsidRPr="00000BF4">
        <w:t xml:space="preserve"> Any amounts remaining after such payments to the </w:t>
      </w:r>
      <w:r w:rsidRPr="00000BF4">
        <w:t>Owner</w:t>
      </w:r>
      <w:r w:rsidRPr="00000BF4">
        <w:t xml:space="preserve"> shall be paid by the Authority to the State</w:t>
      </w:r>
      <w:r w:rsidRPr="00000BF4">
        <w:t xml:space="preserve"> </w:t>
      </w:r>
      <w:r w:rsidRPr="00000BF4">
        <w:t>i</w:t>
      </w:r>
      <w:r w:rsidRPr="00000BF4">
        <w:t>f and to the extent required by</w:t>
      </w:r>
      <w:r w:rsidRPr="00000BF4">
        <w:t xml:space="preserve"> the Regional Tourism Act</w:t>
      </w:r>
      <w:r w:rsidRPr="00000BF4">
        <w:t>.</w:t>
      </w:r>
    </w:p>
    <w:p w:rsidR="00500D6E" w:rsidRPr="00000BF4" w:rsidRDefault="00AF12B1" w:rsidP="00500D6E">
      <w:pPr>
        <w:pStyle w:val="Heading2"/>
        <w:rPr>
          <w:vanish/>
          <w:specVanish/>
        </w:rPr>
      </w:pPr>
      <w:bookmarkStart w:id="43" w:name="_Toc14362780"/>
      <w:r w:rsidRPr="00000BF4">
        <w:t>Revenues to Be Held for All Bondholders</w:t>
      </w:r>
      <w:bookmarkEnd w:id="43"/>
    </w:p>
    <w:p w:rsidR="00833AA8" w:rsidRPr="00000BF4" w:rsidRDefault="00AF12B1" w:rsidP="00500D6E">
      <w:pPr>
        <w:pStyle w:val="BodyText"/>
      </w:pPr>
      <w:r w:rsidRPr="00000BF4">
        <w:t>.  Amounts derived from the Trust Estate and any other amounts required to be used to pay the Debt Service Requirements of the Bonds shall, until applied as provided in this Indenture, be h</w:t>
      </w:r>
      <w:r w:rsidRPr="00000BF4">
        <w:t xml:space="preserve">eld by the Trustee for the benefit of the </w:t>
      </w:r>
      <w:r w:rsidRPr="00000BF4">
        <w:t>holder</w:t>
      </w:r>
      <w:r w:rsidRPr="00000BF4">
        <w:t xml:space="preserve">s of all </w:t>
      </w:r>
      <w:r w:rsidRPr="00000BF4">
        <w:t>outstanding Bonds</w:t>
      </w:r>
      <w:r w:rsidRPr="00000BF4">
        <w:t>.</w:t>
      </w:r>
    </w:p>
    <w:p w:rsidR="00833AA8" w:rsidRPr="00000BF4" w:rsidRDefault="00AF12B1" w:rsidP="00500D6E">
      <w:pPr>
        <w:pStyle w:val="Heading1"/>
      </w:pPr>
      <w:r w:rsidRPr="00000BF4">
        <w:br/>
      </w:r>
      <w:r w:rsidRPr="00000BF4">
        <w:br/>
      </w:r>
      <w:bookmarkStart w:id="44" w:name="_Toc471392194"/>
      <w:bookmarkStart w:id="45" w:name="_Toc14362781"/>
      <w:r w:rsidRPr="00000BF4">
        <w:t>INVESTMENT OF MONEYS</w:t>
      </w:r>
      <w:bookmarkEnd w:id="44"/>
      <w:bookmarkEnd w:id="45"/>
    </w:p>
    <w:p w:rsidR="00500D6E" w:rsidRPr="00000BF4" w:rsidRDefault="00AF12B1" w:rsidP="00500D6E">
      <w:pPr>
        <w:pStyle w:val="Heading2"/>
        <w:rPr>
          <w:vanish/>
          <w:specVanish/>
        </w:rPr>
      </w:pPr>
      <w:bookmarkStart w:id="46" w:name="_Toc14362782"/>
      <w:r w:rsidRPr="00000BF4">
        <w:t>Investments</w:t>
      </w:r>
      <w:bookmarkEnd w:id="46"/>
    </w:p>
    <w:p w:rsidR="00833AA8" w:rsidRPr="00000BF4" w:rsidRDefault="00AF12B1" w:rsidP="00500D6E">
      <w:pPr>
        <w:pStyle w:val="BodyText"/>
      </w:pPr>
      <w:r w:rsidRPr="00000BF4">
        <w:t xml:space="preserve">.  Any moneys held by the Trustee in the Funds or the Rebate Fund shall be invested by the Trustee, </w:t>
      </w:r>
      <w:r w:rsidRPr="00000BF4">
        <w:t>up</w:t>
      </w:r>
      <w:r w:rsidRPr="00000BF4">
        <w:t xml:space="preserve">on direction of the </w:t>
      </w:r>
      <w:r w:rsidRPr="00000BF4">
        <w:t>Authority</w:t>
      </w:r>
      <w:r w:rsidRPr="00000BF4">
        <w:t xml:space="preserve"> Representativ</w:t>
      </w:r>
      <w:r w:rsidRPr="00000BF4">
        <w:t>e in accordance with the provisions of this Section.  All such investments in the Funds and the Rebate Fund shall be held by or under the control of the Trustee.  The Trustee shall sell and reduce to cash a sufficient amount of such investments whenever th</w:t>
      </w:r>
      <w:r w:rsidRPr="00000BF4">
        <w:t xml:space="preserve">e cash balance in any Fund or the Rebate Fund is insufficient to make a required payment from such Fund or the Rebate Fund, or otherwise upon the direction of the </w:t>
      </w:r>
      <w:r w:rsidRPr="00000BF4">
        <w:t>Authority</w:t>
      </w:r>
      <w:r w:rsidRPr="00000BF4">
        <w:t xml:space="preserve"> Representative.</w:t>
      </w:r>
    </w:p>
    <w:p w:rsidR="00833AA8" w:rsidRPr="00000BF4" w:rsidRDefault="00AF12B1" w:rsidP="00500D6E">
      <w:pPr>
        <w:pStyle w:val="BodyText1"/>
      </w:pPr>
      <w:r w:rsidRPr="00000BF4">
        <w:t>All moneys held by the Trustee in the Funds or the Rebate Fund shal</w:t>
      </w:r>
      <w:r w:rsidRPr="00000BF4">
        <w:t xml:space="preserve">l be invested by the Trustee, </w:t>
      </w:r>
      <w:r w:rsidRPr="00000BF4">
        <w:t>up</w:t>
      </w:r>
      <w:r w:rsidRPr="00000BF4">
        <w:t xml:space="preserve">on direction of the </w:t>
      </w:r>
      <w:r w:rsidRPr="00000BF4">
        <w:t>Authority</w:t>
      </w:r>
      <w:r w:rsidRPr="00000BF4">
        <w:t xml:space="preserve"> Representative</w:t>
      </w:r>
      <w:r w:rsidRPr="00000BF4">
        <w:t>, in Qualified Investments.  Obligations purchased as an investment of moneys in any Fund</w:t>
      </w:r>
      <w:r w:rsidRPr="00000BF4">
        <w:t xml:space="preserve"> or </w:t>
      </w:r>
      <w:r w:rsidRPr="00000BF4">
        <w:t>the Rebate Fund shall be deemed at all times to be a part of such Fund or the Rebate Fu</w:t>
      </w:r>
      <w:r w:rsidRPr="00000BF4">
        <w:t xml:space="preserve">nd, as the case may be.  Any loss resulting from any such investment shall be charged to such Fund or the Rebate Fund, as the case may be.  </w:t>
      </w:r>
      <w:r w:rsidRPr="00000BF4">
        <w:t xml:space="preserve">Except to the extent otherwise provided by Section 4.10 hereof, any </w:t>
      </w:r>
      <w:r w:rsidRPr="00000BF4">
        <w:t>interest or other gain realized as a result of a</w:t>
      </w:r>
      <w:r w:rsidRPr="00000BF4">
        <w:t xml:space="preserve">ny investment or reinvestment of moneys in the Revenue Fund shall be credited to the Revenue Fund.  </w:t>
      </w:r>
      <w:r w:rsidRPr="00000BF4">
        <w:t xml:space="preserve">Except to the extent otherwise provided by Section </w:t>
      </w:r>
      <w:r w:rsidRPr="00000BF4">
        <w:t>4</w:t>
      </w:r>
      <w:r w:rsidRPr="00000BF4">
        <w:t>.</w:t>
      </w:r>
      <w:r w:rsidRPr="00000BF4">
        <w:t>10</w:t>
      </w:r>
      <w:r w:rsidRPr="00000BF4">
        <w:t xml:space="preserve"> hereof, any interest or other gain realized as a result of any investment or reinvestment of moneys in the </w:t>
      </w:r>
      <w:r w:rsidRPr="00000BF4">
        <w:t>Stadium</w:t>
      </w:r>
      <w:r w:rsidRPr="00000BF4">
        <w:t xml:space="preserve"> Project Fund</w:t>
      </w:r>
      <w:r w:rsidRPr="00000BF4">
        <w:t xml:space="preserve">, </w:t>
      </w:r>
      <w:r w:rsidRPr="00000BF4">
        <w:t xml:space="preserve">the Issuance </w:t>
      </w:r>
      <w:r w:rsidRPr="00000BF4">
        <w:t xml:space="preserve">Expense </w:t>
      </w:r>
      <w:r w:rsidRPr="00000BF4">
        <w:t>Fund</w:t>
      </w:r>
      <w:r w:rsidRPr="00000BF4">
        <w:t xml:space="preserve"> or the Bond Fund prior to the Completion Date shall be credited to the </w:t>
      </w:r>
      <w:r w:rsidRPr="00000BF4">
        <w:t>Stadium</w:t>
      </w:r>
      <w:r w:rsidRPr="00000BF4">
        <w:t xml:space="preserve"> Project Fund</w:t>
      </w:r>
      <w:r w:rsidRPr="00000BF4">
        <w:t xml:space="preserve"> and subs</w:t>
      </w:r>
      <w:r w:rsidRPr="00000BF4">
        <w:t xml:space="preserve">equent to the Completion Date shall be credited to </w:t>
      </w:r>
      <w:r w:rsidRPr="00000BF4">
        <w:t xml:space="preserve">the </w:t>
      </w:r>
      <w:r w:rsidRPr="00000BF4">
        <w:t>Revenue</w:t>
      </w:r>
      <w:r w:rsidRPr="00000BF4">
        <w:t xml:space="preserve"> Fund.  Except to the extent otherwise provided by Section </w:t>
      </w:r>
      <w:r w:rsidRPr="00000BF4">
        <w:t>4</w:t>
      </w:r>
      <w:r w:rsidRPr="00000BF4">
        <w:t>.</w:t>
      </w:r>
      <w:r w:rsidRPr="00000BF4">
        <w:t>10</w:t>
      </w:r>
      <w:r w:rsidRPr="00000BF4">
        <w:t xml:space="preserve"> hereof, any interest or other gain realized as a result of any investment or reinvestment of moneys in the Bond Reserve Fund shall</w:t>
      </w:r>
      <w:r w:rsidRPr="00000BF4">
        <w:t xml:space="preserve"> be credited (i) to the Bond Reserve Fund if the amount therein is less than the Bond Reserve Requirement and (ii) if the amount in the Bond Reserve Fund at that time is equal to or greater than the Bond Reserve Requirement, such interest or other gain rea</w:t>
      </w:r>
      <w:r w:rsidRPr="00000BF4">
        <w:t xml:space="preserve">lized prior to the Completion Date shall be credited to the </w:t>
      </w:r>
      <w:r w:rsidRPr="00000BF4">
        <w:t>Stadium</w:t>
      </w:r>
      <w:r w:rsidRPr="00000BF4">
        <w:t xml:space="preserve"> Project Fund</w:t>
      </w:r>
      <w:r w:rsidRPr="00000BF4">
        <w:t xml:space="preserve"> </w:t>
      </w:r>
      <w:r w:rsidRPr="00000BF4">
        <w:t xml:space="preserve">and subsequent to the Completion Date shall be paid into the </w:t>
      </w:r>
      <w:r w:rsidRPr="00000BF4">
        <w:t>Revenue</w:t>
      </w:r>
      <w:r w:rsidRPr="00000BF4">
        <w:t xml:space="preserve"> Fund at least semiannually.  </w:t>
      </w:r>
      <w:r w:rsidRPr="00000BF4">
        <w:lastRenderedPageBreak/>
        <w:t xml:space="preserve">Except to the extent otherwise provided by Section </w:t>
      </w:r>
      <w:r w:rsidRPr="00000BF4">
        <w:t>4</w:t>
      </w:r>
      <w:r w:rsidRPr="00000BF4">
        <w:t>.</w:t>
      </w:r>
      <w:r w:rsidRPr="00000BF4">
        <w:t>10</w:t>
      </w:r>
      <w:r w:rsidRPr="00000BF4">
        <w:t xml:space="preserve"> hereof, any interest </w:t>
      </w:r>
      <w:r w:rsidRPr="00000BF4">
        <w:t xml:space="preserve">or other gain realized as a result of any investment or reinvestment of moneys in the </w:t>
      </w:r>
      <w:r w:rsidRPr="00000BF4">
        <w:t>Surplus</w:t>
      </w:r>
      <w:r w:rsidRPr="00000BF4">
        <w:t xml:space="preserve"> Fund shall be </w:t>
      </w:r>
      <w:r w:rsidRPr="00000BF4">
        <w:t>credited to the Surplus Fund</w:t>
      </w:r>
      <w:r w:rsidRPr="00000BF4">
        <w:t xml:space="preserve">.  Any interest or other gain realized as a result of any investment or reinvestment of moneys in the Rebate Fund shall </w:t>
      </w:r>
      <w:r w:rsidRPr="00000BF4">
        <w:t xml:space="preserve">be credited to </w:t>
      </w:r>
      <w:r w:rsidRPr="00000BF4">
        <w:t>the Rebate Fund.</w:t>
      </w:r>
    </w:p>
    <w:p w:rsidR="00833AA8" w:rsidRPr="00000BF4" w:rsidRDefault="00AF12B1" w:rsidP="00500D6E">
      <w:pPr>
        <w:pStyle w:val="BodyText1"/>
      </w:pPr>
      <w:r w:rsidRPr="00000BF4">
        <w:t xml:space="preserve">All directions from the </w:t>
      </w:r>
      <w:r w:rsidRPr="00000BF4">
        <w:t>Authority</w:t>
      </w:r>
      <w:r w:rsidRPr="00000BF4">
        <w:t xml:space="preserve"> to the Trustee concerning the investment of funds shall be in writing or shall be given orally with written confirmation to follow promptly</w:t>
      </w:r>
      <w:r w:rsidRPr="00000BF4">
        <w:t xml:space="preserve">.  </w:t>
      </w:r>
      <w:r w:rsidRPr="00000BF4">
        <w:t>The Trustee may conclusively rely upon the Autho</w:t>
      </w:r>
      <w:r w:rsidRPr="00000BF4">
        <w:t xml:space="preserve">rity’s written </w:t>
      </w:r>
      <w:r w:rsidRPr="00000BF4">
        <w:t>directions</w:t>
      </w:r>
      <w:r w:rsidRPr="00000BF4">
        <w:t xml:space="preserve"> as to both the suitability </w:t>
      </w:r>
      <w:r w:rsidRPr="00000BF4">
        <w:t xml:space="preserve">and legality of the directed investments.  If the Authority fails to provide written directions concerning investment of moneys held by the Trustee, the Trustee may invest </w:t>
      </w:r>
      <w:r w:rsidRPr="00000BF4">
        <w:t>the moneys contained in the Fun</w:t>
      </w:r>
      <w:r w:rsidRPr="00000BF4">
        <w:t xml:space="preserve">ds and the Rebate Fund </w:t>
      </w:r>
      <w:r w:rsidRPr="00000BF4">
        <w:t xml:space="preserve">in a money market fund that is a Qualified Investment which matures or is subject to redemption prior to the date such funds will be needed.  The Trustee may make any and all such investments through its own investment department or </w:t>
      </w:r>
      <w:r w:rsidRPr="00000BF4">
        <w:t xml:space="preserve">that of its affiliates or subsidiaries, and may charge its ordinary and customary fees for such trades, including cash sweep account fees, and </w:t>
      </w:r>
      <w:r w:rsidRPr="00000BF4">
        <w:t>the Authority agrees</w:t>
      </w:r>
      <w:r w:rsidRPr="00000BF4">
        <w:t xml:space="preserve"> that the Trustee may implement its automated cash investments system to assure that cash on </w:t>
      </w:r>
      <w:r w:rsidRPr="00000BF4">
        <w:t>hand is invested and to charge reasonable cash management fees, which may be deducted from income earned on investments.</w:t>
      </w:r>
    </w:p>
    <w:p w:rsidR="00FA1394" w:rsidRPr="00000BF4" w:rsidRDefault="00AF12B1" w:rsidP="00500D6E">
      <w:pPr>
        <w:pStyle w:val="BodyText1"/>
      </w:pPr>
      <w:r w:rsidRPr="00000BF4">
        <w:t>In computing for any purpose hereunder the amount in the Bond Reserve Fund on any date, the value of any investments shall be calculate</w:t>
      </w:r>
      <w:r w:rsidRPr="00000BF4">
        <w:t>d as follows:</w:t>
      </w:r>
    </w:p>
    <w:p w:rsidR="00FA1394" w:rsidRPr="00000BF4" w:rsidRDefault="00AF12B1" w:rsidP="00FA1394">
      <w:pPr>
        <w:pStyle w:val="Heading3"/>
      </w:pPr>
      <w:r w:rsidRPr="00000BF4">
        <w:t>as to investments priced by any nationally recognized pricing service used by the Trustee, the price provided by such service;</w:t>
      </w:r>
    </w:p>
    <w:p w:rsidR="00FA1394" w:rsidRPr="00000BF4" w:rsidRDefault="00AF12B1" w:rsidP="00FA1394">
      <w:pPr>
        <w:pStyle w:val="Heading3"/>
      </w:pPr>
      <w:r w:rsidRPr="00000BF4">
        <w:t xml:space="preserve">as to investments the bid and asked prices of which are published on a regular basis in </w:t>
      </w:r>
      <w:r w:rsidRPr="00000BF4">
        <w:rPr>
          <w:u w:val="single"/>
        </w:rPr>
        <w:t>The Wall Street Journal</w:t>
      </w:r>
      <w:r w:rsidRPr="00000BF4">
        <w:t xml:space="preserve"> (or, if not there, then in </w:t>
      </w:r>
      <w:r w:rsidRPr="00000BF4">
        <w:rPr>
          <w:u w:val="single"/>
        </w:rPr>
        <w:t>The New York Times</w:t>
      </w:r>
      <w:r w:rsidRPr="00000BF4">
        <w:t>):  the average of the bid and asked prices for such investments so published on or most recently prior to such time of determination;</w:t>
      </w:r>
    </w:p>
    <w:p w:rsidR="00FA1394" w:rsidRPr="00000BF4" w:rsidRDefault="00AF12B1" w:rsidP="00FA1394">
      <w:pPr>
        <w:pStyle w:val="Heading3"/>
      </w:pPr>
      <w:r w:rsidRPr="00000BF4">
        <w:t xml:space="preserve">as to investments the bid and asked prices of which are not published on a </w:t>
      </w:r>
      <w:r w:rsidRPr="00000BF4">
        <w:t xml:space="preserve">regular basis in </w:t>
      </w:r>
      <w:r w:rsidRPr="00000BF4">
        <w:rPr>
          <w:u w:val="single"/>
        </w:rPr>
        <w:t>The Wall Street Journal</w:t>
      </w:r>
      <w:r w:rsidRPr="00000BF4">
        <w:t xml:space="preserve"> or </w:t>
      </w:r>
      <w:r w:rsidRPr="00000BF4">
        <w:rPr>
          <w:u w:val="single"/>
        </w:rPr>
        <w:t>The New York Times</w:t>
      </w:r>
      <w:r w:rsidRPr="00000BF4">
        <w:t>:  the average bid price at such time of determination for such investments by any two nationally recognized government securities dealers (selected by the Trustee in its absolute discretion) at</w:t>
      </w:r>
      <w:r w:rsidRPr="00000BF4">
        <w:t xml:space="preserve"> the time making a market in such investments;</w:t>
      </w:r>
    </w:p>
    <w:p w:rsidR="00FA1394" w:rsidRPr="00000BF4" w:rsidRDefault="00AF12B1" w:rsidP="00FA1394">
      <w:pPr>
        <w:pStyle w:val="Heading3"/>
      </w:pPr>
      <w:r w:rsidRPr="00000BF4">
        <w:t>as to certificates of deposit and bankers acceptances:  the face amount thereof, plus accrued interest; and</w:t>
      </w:r>
    </w:p>
    <w:p w:rsidR="00FA1394" w:rsidRPr="00000BF4" w:rsidRDefault="00AF12B1" w:rsidP="00FA1394">
      <w:pPr>
        <w:pStyle w:val="Heading3"/>
      </w:pPr>
      <w:r w:rsidRPr="00000BF4">
        <w:t xml:space="preserve">as to any investment not specified above:  the value thereof established by prior agreement between </w:t>
      </w:r>
      <w:r w:rsidRPr="00000BF4">
        <w:t>the Authority and the Trustee.</w:t>
      </w:r>
    </w:p>
    <w:p w:rsidR="00FA1394" w:rsidRPr="00000BF4" w:rsidRDefault="00AF12B1" w:rsidP="00500D6E">
      <w:pPr>
        <w:pStyle w:val="BodyText1"/>
      </w:pPr>
      <w:r w:rsidRPr="00000BF4">
        <w:t>If more than one provision of this determination of “value” shall apply at any time to any particular investment, the value thereof at such time shall be determined in accordance with the provision establishing the lowest val</w:t>
      </w:r>
      <w:r w:rsidRPr="00000BF4">
        <w:t>ue for such investment.</w:t>
      </w:r>
    </w:p>
    <w:p w:rsidR="00FA1394" w:rsidRPr="00000BF4" w:rsidRDefault="00AF12B1" w:rsidP="00500D6E">
      <w:pPr>
        <w:pStyle w:val="BodyText1"/>
      </w:pPr>
      <w:r w:rsidRPr="00000BF4">
        <w:lastRenderedPageBreak/>
        <w:t>Although the Authority recognizes that it may obtain a broker confirmation or written statement containing comparable information at no additional cost, the Authority hereby agrees that confirmations of Qualified Investments are not</w:t>
      </w:r>
      <w:r w:rsidRPr="00000BF4">
        <w:t xml:space="preserve"> required to be issued by the Trustee.</w:t>
      </w:r>
    </w:p>
    <w:p w:rsidR="0003795E" w:rsidRPr="00000BF4" w:rsidRDefault="00AF12B1" w:rsidP="00500D6E">
      <w:pPr>
        <w:pStyle w:val="BodyText1"/>
      </w:pPr>
      <w:r w:rsidRPr="00000BF4">
        <w:t xml:space="preserve">Any moneys held by the Authority in the </w:t>
      </w:r>
      <w:r w:rsidRPr="00000BF4">
        <w:t>Stadium</w:t>
      </w:r>
      <w:r w:rsidRPr="00000BF4">
        <w:t xml:space="preserve"> </w:t>
      </w:r>
      <w:r w:rsidRPr="00000BF4">
        <w:t>Sub-Account</w:t>
      </w:r>
      <w:r w:rsidRPr="00000BF4">
        <w:t xml:space="preserve"> shall be invested by the Authority in Qualified Investments.  Any interest or other gain realized as a result of such investments </w:t>
      </w:r>
      <w:r w:rsidRPr="00000BF4">
        <w:t xml:space="preserve">shall be credited to </w:t>
      </w:r>
      <w:r w:rsidRPr="00000BF4">
        <w:t>the St</w:t>
      </w:r>
      <w:r w:rsidRPr="00000BF4">
        <w:t>adium</w:t>
      </w:r>
      <w:r w:rsidRPr="00000BF4">
        <w:t xml:space="preserve"> </w:t>
      </w:r>
      <w:r w:rsidRPr="00000BF4">
        <w:t>Sub-Account</w:t>
      </w:r>
      <w:r w:rsidRPr="00000BF4">
        <w:t xml:space="preserve"> </w:t>
      </w:r>
      <w:r w:rsidRPr="00000BF4">
        <w:t xml:space="preserve">and any loss resulting from such investments shall be charged to </w:t>
      </w:r>
      <w:r w:rsidRPr="00000BF4">
        <w:t>the Stadium</w:t>
      </w:r>
      <w:r w:rsidRPr="00000BF4">
        <w:t xml:space="preserve"> </w:t>
      </w:r>
      <w:r w:rsidRPr="00000BF4">
        <w:t>Sub-Account</w:t>
      </w:r>
      <w:r w:rsidRPr="00000BF4">
        <w:t>.</w:t>
      </w:r>
    </w:p>
    <w:p w:rsidR="00833AA8" w:rsidRPr="00000BF4" w:rsidRDefault="00AF12B1" w:rsidP="00500D6E">
      <w:pPr>
        <w:pStyle w:val="Heading1"/>
      </w:pPr>
      <w:r w:rsidRPr="00000BF4">
        <w:br/>
      </w:r>
      <w:r w:rsidRPr="00000BF4">
        <w:br/>
      </w:r>
      <w:bookmarkStart w:id="47" w:name="_Toc471392196"/>
      <w:bookmarkStart w:id="48" w:name="_Toc14362783"/>
      <w:r w:rsidRPr="00000BF4">
        <w:t>GENERAL COVENANTS</w:t>
      </w:r>
      <w:bookmarkEnd w:id="47"/>
      <w:bookmarkEnd w:id="48"/>
    </w:p>
    <w:p w:rsidR="00500D6E" w:rsidRPr="00000BF4" w:rsidRDefault="00AF12B1" w:rsidP="00500D6E">
      <w:pPr>
        <w:pStyle w:val="Heading2"/>
        <w:rPr>
          <w:vanish/>
          <w:specVanish/>
        </w:rPr>
      </w:pPr>
      <w:bookmarkStart w:id="49" w:name="_Toc14362784"/>
      <w:r w:rsidRPr="00000BF4">
        <w:t>Indenture to Constitute Contract</w:t>
      </w:r>
      <w:bookmarkEnd w:id="49"/>
    </w:p>
    <w:p w:rsidR="00833AA8" w:rsidRPr="00000BF4" w:rsidRDefault="00AF12B1" w:rsidP="00500D6E">
      <w:pPr>
        <w:pStyle w:val="BodyText"/>
      </w:pPr>
      <w:r w:rsidRPr="00000BF4">
        <w:t>.  In consideration of the purchase and acceptance of any or all of the Bonds by those who will</w:t>
      </w:r>
      <w:r w:rsidRPr="00000BF4">
        <w:t xml:space="preserve"> own the same from time to time, the provisions of this Indenture shall be a part of the contract between the </w:t>
      </w:r>
      <w:r w:rsidRPr="00000BF4">
        <w:t>Authority</w:t>
      </w:r>
      <w:r w:rsidRPr="00000BF4">
        <w:t xml:space="preserve"> and the </w:t>
      </w:r>
      <w:r w:rsidRPr="00000BF4">
        <w:t>holder</w:t>
      </w:r>
      <w:r w:rsidRPr="00000BF4">
        <w:t>s of the Bonds from time to time, to the effect and with the purpose set forth in this Indenture.</w:t>
      </w:r>
    </w:p>
    <w:p w:rsidR="00500D6E" w:rsidRPr="00000BF4" w:rsidRDefault="00AF12B1" w:rsidP="00500D6E">
      <w:pPr>
        <w:pStyle w:val="Heading2"/>
        <w:rPr>
          <w:vanish/>
          <w:specVanish/>
        </w:rPr>
      </w:pPr>
      <w:bookmarkStart w:id="50" w:name="_Toc14362785"/>
      <w:r w:rsidRPr="00000BF4">
        <w:t>Payment of Principal and</w:t>
      </w:r>
      <w:r w:rsidRPr="00000BF4">
        <w:t xml:space="preserve"> Interest</w:t>
      </w:r>
      <w:bookmarkEnd w:id="50"/>
    </w:p>
    <w:p w:rsidR="00833AA8" w:rsidRPr="00000BF4" w:rsidRDefault="00AF12B1" w:rsidP="00500D6E">
      <w:pPr>
        <w:pStyle w:val="BodyText"/>
      </w:pPr>
      <w:r w:rsidRPr="00000BF4">
        <w:t xml:space="preserve">.  The </w:t>
      </w:r>
      <w:r w:rsidRPr="00000BF4">
        <w:t>Authority</w:t>
      </w:r>
      <w:r w:rsidRPr="00000BF4">
        <w:t xml:space="preserve"> covenants that it shall promptly cause to be paid the Debt Service Requirements of each Bond under this Indenture at the place, on the dates and in the manner provided herein and in the Bonds according to the true intent and mean</w:t>
      </w:r>
      <w:r w:rsidRPr="00000BF4">
        <w:t xml:space="preserve">ing thereof.  The Debt Service Requirements of the Bonds are payable solely from the Trust Estate, and not from any other funds of the </w:t>
      </w:r>
      <w:r w:rsidRPr="00000BF4">
        <w:t>Authority</w:t>
      </w:r>
      <w:r w:rsidRPr="00000BF4">
        <w:t>.</w:t>
      </w:r>
      <w:r w:rsidRPr="00000BF4">
        <w:t xml:space="preserve">  The Authority and the Trustee ackno</w:t>
      </w:r>
      <w:r w:rsidRPr="00000BF4">
        <w:t>wledge that failure to pay the Debt Service Requirement</w:t>
      </w:r>
      <w:r w:rsidRPr="00000BF4">
        <w:t>s</w:t>
      </w:r>
      <w:r w:rsidRPr="00000BF4">
        <w:t xml:space="preserve"> of</w:t>
      </w:r>
      <w:r w:rsidRPr="00000BF4">
        <w:t xml:space="preserve"> the Bonds when</w:t>
      </w:r>
      <w:r w:rsidRPr="00000BF4">
        <w:t xml:space="preserve"> due will not, </w:t>
      </w:r>
      <w:r w:rsidRPr="00000BF4">
        <w:t xml:space="preserve">in and </w:t>
      </w:r>
      <w:r w:rsidRPr="00000BF4">
        <w:t>of itself, constitute an Event of Default under this Indenture</w:t>
      </w:r>
      <w:r w:rsidRPr="00000BF4">
        <w:t xml:space="preserve"> if the reason for such failure is an insufficiency of Pledged Revenues</w:t>
      </w:r>
      <w:r w:rsidRPr="00000BF4">
        <w:t>.</w:t>
      </w:r>
    </w:p>
    <w:p w:rsidR="00500D6E" w:rsidRPr="00000BF4" w:rsidRDefault="00AF12B1" w:rsidP="00500D6E">
      <w:pPr>
        <w:pStyle w:val="Heading2"/>
        <w:rPr>
          <w:vanish/>
          <w:specVanish/>
        </w:rPr>
      </w:pPr>
      <w:bookmarkStart w:id="51" w:name="_Toc14362786"/>
      <w:r w:rsidRPr="00000BF4">
        <w:t>Performance of Covenants; Authority</w:t>
      </w:r>
      <w:bookmarkEnd w:id="51"/>
    </w:p>
    <w:p w:rsidR="00833AA8" w:rsidRPr="00000BF4" w:rsidRDefault="00AF12B1" w:rsidP="00500D6E">
      <w:pPr>
        <w:pStyle w:val="BodyText"/>
      </w:pPr>
      <w:r w:rsidRPr="00000BF4">
        <w:t xml:space="preserve">.  The </w:t>
      </w:r>
      <w:r w:rsidRPr="00000BF4">
        <w:t>Authority</w:t>
      </w:r>
      <w:r w:rsidRPr="00000BF4">
        <w:t xml:space="preserve"> shall faithfully perform at all times any and all covenants, undertakings, stipulations and provision</w:t>
      </w:r>
      <w:r w:rsidRPr="00000BF4">
        <w:t>s</w:t>
      </w:r>
      <w:r w:rsidRPr="00000BF4">
        <w:t xml:space="preserve"> set forth in this Indenture, in any and every Bond executed, authenticated and delivered hereunder and in all of its resolutions and proceedings pertain</w:t>
      </w:r>
      <w:r w:rsidRPr="00000BF4">
        <w:t xml:space="preserve">ing hereto.  The </w:t>
      </w:r>
      <w:r w:rsidRPr="00000BF4">
        <w:t>Authority</w:t>
      </w:r>
      <w:r w:rsidRPr="00000BF4">
        <w:t xml:space="preserve"> is duly authorized under the Constitution and laws of the State, including particularly and without limitation the </w:t>
      </w:r>
      <w:r w:rsidRPr="00000BF4">
        <w:t xml:space="preserve">Regional Tourism </w:t>
      </w:r>
      <w:r w:rsidRPr="00000BF4">
        <w:t>Act, to issue the Bonds authorized hereby and to execute this Indenture, and to pledge the receip</w:t>
      </w:r>
      <w:r w:rsidRPr="00000BF4">
        <w:t xml:space="preserve">ts and amounts hereby pledged in the manner and to the extent set forth herein.  All action taken by the </w:t>
      </w:r>
      <w:r w:rsidRPr="00000BF4">
        <w:t>Authority</w:t>
      </w:r>
      <w:r w:rsidRPr="00000BF4">
        <w:t xml:space="preserve"> in connection with the execution and delivery of this Indenture has been duly and effectively taken, such that the Bonds in the hands of the </w:t>
      </w:r>
      <w:r w:rsidRPr="00000BF4">
        <w:t>holder</w:t>
      </w:r>
      <w:r w:rsidRPr="00000BF4">
        <w:t xml:space="preserve">s thereof when and as issued will be valid and enforceable obligations of the </w:t>
      </w:r>
      <w:r w:rsidRPr="00000BF4">
        <w:t>Authority</w:t>
      </w:r>
      <w:r w:rsidRPr="00000BF4">
        <w:t xml:space="preserve"> according to the terms thereof and of this Indenture.</w:t>
      </w:r>
    </w:p>
    <w:p w:rsidR="00500D6E" w:rsidRPr="00000BF4" w:rsidRDefault="00AF12B1" w:rsidP="00500D6E">
      <w:pPr>
        <w:pStyle w:val="Heading2"/>
        <w:rPr>
          <w:vanish/>
          <w:specVanish/>
        </w:rPr>
      </w:pPr>
      <w:bookmarkStart w:id="52" w:name="_Toc14362787"/>
      <w:r w:rsidRPr="00000BF4">
        <w:t>Conditions Precedent</w:t>
      </w:r>
      <w:bookmarkEnd w:id="52"/>
    </w:p>
    <w:p w:rsidR="00833AA8" w:rsidRPr="00000BF4" w:rsidRDefault="00AF12B1" w:rsidP="00500D6E">
      <w:pPr>
        <w:pStyle w:val="BodyText"/>
      </w:pPr>
      <w:r w:rsidRPr="00000BF4">
        <w:t xml:space="preserve">.  Upon the date of issuance of </w:t>
      </w:r>
      <w:r w:rsidRPr="00000BF4">
        <w:t>the</w:t>
      </w:r>
      <w:r w:rsidRPr="00000BF4">
        <w:t xml:space="preserve"> Bonds, all conditions, acts and things required by </w:t>
      </w:r>
      <w:r w:rsidRPr="00000BF4">
        <w:t xml:space="preserve">the Constitution and laws of the State, including but not limited to the </w:t>
      </w:r>
      <w:r w:rsidRPr="00000BF4">
        <w:t xml:space="preserve">Regional Tourism </w:t>
      </w:r>
      <w:r w:rsidRPr="00000BF4">
        <w:t xml:space="preserve">Act, and resolutions of the </w:t>
      </w:r>
      <w:r w:rsidRPr="00000BF4">
        <w:t>Authority</w:t>
      </w:r>
      <w:r w:rsidRPr="00000BF4">
        <w:t xml:space="preserve"> to exist, to have happened and to have been performed precedent to or in the issuance of </w:t>
      </w:r>
      <w:r w:rsidRPr="00000BF4">
        <w:t>the</w:t>
      </w:r>
      <w:r w:rsidRPr="00000BF4">
        <w:t xml:space="preserve"> Bonds shall exist, have happened, a</w:t>
      </w:r>
      <w:r w:rsidRPr="00000BF4">
        <w:t xml:space="preserve">nd have been performed; and the Bonds, together with all other obligations of the </w:t>
      </w:r>
      <w:r w:rsidRPr="00000BF4">
        <w:t>Authority</w:t>
      </w:r>
      <w:r w:rsidRPr="00000BF4">
        <w:t xml:space="preserve">, shall be within every debt and other limitation prescribed by the State Constitution or laws of the State, including, without limitation, the </w:t>
      </w:r>
      <w:r w:rsidRPr="00000BF4">
        <w:t xml:space="preserve">Regional Tourism </w:t>
      </w:r>
      <w:r w:rsidRPr="00000BF4">
        <w:t>Act</w:t>
      </w:r>
      <w:r w:rsidRPr="00000BF4">
        <w:t xml:space="preserve"> </w:t>
      </w:r>
      <w:r w:rsidRPr="00000BF4">
        <w:t>and the Authority Act</w:t>
      </w:r>
      <w:r w:rsidRPr="00000BF4">
        <w:t>.</w:t>
      </w:r>
    </w:p>
    <w:p w:rsidR="00500D6E" w:rsidRPr="00000BF4" w:rsidRDefault="00AF12B1" w:rsidP="00500D6E">
      <w:pPr>
        <w:pStyle w:val="Heading2"/>
        <w:rPr>
          <w:vanish/>
          <w:specVanish/>
        </w:rPr>
      </w:pPr>
      <w:bookmarkStart w:id="53" w:name="_Toc14362788"/>
      <w:r w:rsidRPr="00000BF4">
        <w:lastRenderedPageBreak/>
        <w:t>Instruments of Further Assurance</w:t>
      </w:r>
      <w:bookmarkEnd w:id="53"/>
    </w:p>
    <w:p w:rsidR="00112C58" w:rsidRPr="00000BF4" w:rsidRDefault="00AF12B1" w:rsidP="00112C58">
      <w:pPr>
        <w:pStyle w:val="BodyText"/>
      </w:pPr>
      <w:r w:rsidRPr="00000BF4">
        <w:t xml:space="preserve">.  </w:t>
      </w:r>
      <w:r w:rsidRPr="00000BF4">
        <w:t>The Authority covenants that it will do, execute, acknowledge and deliver, or cause to be done, executed, acknowledged and delivered, such indentures supplemental hereto, and such further acts, ins</w:t>
      </w:r>
      <w:r w:rsidRPr="00000BF4">
        <w:t>truments, transfers, other documents and assurances as the Trustee may reasonably require for the better assuring, transferring, conveying, pledging, assigning and confirming unto the Trustee all and singular its interest in the property herein described a</w:t>
      </w:r>
      <w:r w:rsidRPr="00000BF4">
        <w:t>nd the Trust Estate, receipts and other amounts pledged hereby to the payment of the Debt Service Requirements of the Bonds.  The Authority, acting by and through the Board of Commissioners, or otherwise, shall at all times, to the extent permitted by law,</w:t>
      </w:r>
      <w:r w:rsidRPr="00000BF4">
        <w:t xml:space="preserve"> defend, preserve and protect the pledge of the Trust Estate and other moneys and accounts pledged hereunder and all the rights of every </w:t>
      </w:r>
      <w:r w:rsidRPr="00000BF4">
        <w:t>holder</w:t>
      </w:r>
      <w:r w:rsidRPr="00000BF4">
        <w:t xml:space="preserve"> of any Bond hereunder against all claims and demands of all Persons whomsoever.  The Authority covenants and agr</w:t>
      </w:r>
      <w:r w:rsidRPr="00000BF4">
        <w:t>ees that it has not and will not, except as herein otherwise expressly provided, sell, convey, mortgage, encumber or otherwise dispose of any part of its interest in the Trust Estate other than as security for the payment of the Bonds.  Nothing in this Sec</w:t>
      </w:r>
      <w:r w:rsidRPr="00000BF4">
        <w:t>tion shall obligate or require the Authority to prepare, record or file any indentures, instruments or other transfers.</w:t>
      </w:r>
    </w:p>
    <w:p w:rsidR="00500D6E" w:rsidRPr="00000BF4" w:rsidRDefault="00AF12B1" w:rsidP="00500D6E">
      <w:pPr>
        <w:pStyle w:val="Heading2"/>
        <w:rPr>
          <w:vanish/>
          <w:specVanish/>
        </w:rPr>
      </w:pPr>
      <w:bookmarkStart w:id="54" w:name="_Toc14362789"/>
      <w:r w:rsidRPr="00000BF4">
        <w:t>Protection of Security and Rights of Bondholders</w:t>
      </w:r>
      <w:bookmarkEnd w:id="54"/>
    </w:p>
    <w:p w:rsidR="00833AA8" w:rsidRPr="00000BF4" w:rsidRDefault="00AF12B1" w:rsidP="00500D6E">
      <w:pPr>
        <w:pStyle w:val="BodyText"/>
      </w:pPr>
      <w:r w:rsidRPr="00000BF4">
        <w:t xml:space="preserve">.  </w:t>
      </w:r>
      <w:r w:rsidRPr="00000BF4">
        <w:t>The Authority covenants and agrees to preserve and protect the security of the Bonds</w:t>
      </w:r>
      <w:r w:rsidRPr="00000BF4">
        <w:t xml:space="preserve"> and the rights of the </w:t>
      </w:r>
      <w:r w:rsidRPr="00000BF4">
        <w:t>holder</w:t>
      </w:r>
      <w:r w:rsidRPr="00000BF4">
        <w:t>s of the Bonds and to defend their rights under all claims and demands of all Persons.</w:t>
      </w:r>
    </w:p>
    <w:p w:rsidR="00500D6E" w:rsidRPr="00000BF4" w:rsidRDefault="00AF12B1" w:rsidP="00500D6E">
      <w:pPr>
        <w:pStyle w:val="Heading2"/>
        <w:rPr>
          <w:vanish/>
          <w:specVanish/>
        </w:rPr>
      </w:pPr>
      <w:bookmarkStart w:id="55" w:name="_Toc14362790"/>
      <w:r w:rsidRPr="00000BF4">
        <w:t>Use of Proceeds</w:t>
      </w:r>
      <w:bookmarkEnd w:id="55"/>
    </w:p>
    <w:p w:rsidR="00833AA8" w:rsidRPr="00000BF4" w:rsidRDefault="00AF12B1" w:rsidP="00500D6E">
      <w:pPr>
        <w:pStyle w:val="BodyText"/>
      </w:pPr>
      <w:r w:rsidRPr="00000BF4">
        <w:t xml:space="preserve">.  </w:t>
      </w:r>
      <w:r w:rsidRPr="00000BF4">
        <w:t>The Authority covenants and agrees that the proceeds of the sale of the Bonds will be deposited and used as provided in t</w:t>
      </w:r>
      <w:r w:rsidRPr="00000BF4">
        <w:t>his Indenture.</w:t>
      </w:r>
    </w:p>
    <w:p w:rsidR="00500D6E" w:rsidRPr="00000BF4" w:rsidRDefault="00AF12B1" w:rsidP="00500D6E">
      <w:pPr>
        <w:pStyle w:val="Heading2"/>
        <w:rPr>
          <w:vanish/>
          <w:specVanish/>
        </w:rPr>
      </w:pPr>
      <w:bookmarkStart w:id="56" w:name="_Toc14362791"/>
      <w:r w:rsidRPr="00000BF4">
        <w:t>Maintenance of Existence</w:t>
      </w:r>
      <w:bookmarkEnd w:id="56"/>
    </w:p>
    <w:p w:rsidR="00880E57" w:rsidRPr="00000BF4" w:rsidRDefault="00AF12B1" w:rsidP="00880E57">
      <w:pPr>
        <w:pStyle w:val="BodyText"/>
      </w:pPr>
      <w:r w:rsidRPr="00000BF4">
        <w:t xml:space="preserve">.  </w:t>
      </w:r>
      <w:r w:rsidRPr="00000BF4">
        <w:t>The Authority covenants and agrees to take no action to terminate its existence as a public body corporate and polit</w:t>
      </w:r>
      <w:r w:rsidRPr="00000BF4">
        <w:t>ic so long as any Bonds remain o</w:t>
      </w:r>
      <w:r w:rsidRPr="00000BF4">
        <w:t>utstanding.</w:t>
      </w:r>
      <w:r w:rsidRPr="00000BF4">
        <w:t xml:space="preserve"> </w:t>
      </w:r>
    </w:p>
    <w:p w:rsidR="00500D6E" w:rsidRPr="00000BF4" w:rsidRDefault="00AF12B1" w:rsidP="00500D6E">
      <w:pPr>
        <w:pStyle w:val="Heading2"/>
        <w:rPr>
          <w:vanish/>
          <w:specVanish/>
        </w:rPr>
      </w:pPr>
      <w:bookmarkStart w:id="57" w:name="_Toc14362792"/>
      <w:r w:rsidRPr="00000BF4">
        <w:t>Additional Obligations Prohibited</w:t>
      </w:r>
      <w:bookmarkEnd w:id="57"/>
    </w:p>
    <w:p w:rsidR="00833AA8" w:rsidRPr="00000BF4" w:rsidRDefault="00AF12B1" w:rsidP="00500D6E">
      <w:pPr>
        <w:pStyle w:val="BodyText"/>
      </w:pPr>
      <w:r w:rsidRPr="00000BF4">
        <w:t xml:space="preserve">.  </w:t>
      </w:r>
      <w:r w:rsidRPr="00000BF4">
        <w:t xml:space="preserve">The Authority </w:t>
      </w:r>
      <w:r w:rsidRPr="00000BF4">
        <w:t>covenants and agrees that no bonds or other obligations shall be issued payable from the Pledged Revenues while the Bonds are outstanding</w:t>
      </w:r>
      <w:r w:rsidRPr="00000BF4">
        <w:t xml:space="preserve"> </w:t>
      </w:r>
      <w:r w:rsidRPr="00000BF4">
        <w:t>unless such bonds or other obligations expressly provide that no payments may be made thereon so long as any of the Bo</w:t>
      </w:r>
      <w:r w:rsidRPr="00000BF4">
        <w:t>nds are outstanding</w:t>
      </w:r>
      <w:r w:rsidRPr="00000BF4">
        <w:t>.</w:t>
      </w:r>
    </w:p>
    <w:p w:rsidR="00500D6E" w:rsidRPr="00000BF4" w:rsidRDefault="00AF12B1" w:rsidP="00500D6E">
      <w:pPr>
        <w:pStyle w:val="Heading2"/>
        <w:rPr>
          <w:vanish/>
          <w:specVanish/>
        </w:rPr>
      </w:pPr>
      <w:bookmarkStart w:id="58" w:name="_Toc14362793"/>
      <w:r w:rsidRPr="00000BF4">
        <w:t xml:space="preserve">Collection of </w:t>
      </w:r>
      <w:r w:rsidRPr="00000BF4">
        <w:t xml:space="preserve">State Sales </w:t>
      </w:r>
      <w:r w:rsidRPr="00000BF4">
        <w:t>Tax Increment</w:t>
      </w:r>
      <w:r w:rsidRPr="00000BF4">
        <w:t xml:space="preserve"> Revenues</w:t>
      </w:r>
      <w:r w:rsidRPr="00000BF4">
        <w:t>; Coverage Ratio</w:t>
      </w:r>
      <w:bookmarkEnd w:id="58"/>
    </w:p>
    <w:p w:rsidR="00112C58" w:rsidRPr="00000BF4" w:rsidRDefault="00AF12B1" w:rsidP="00112C58">
      <w:pPr>
        <w:pStyle w:val="BodyText"/>
      </w:pPr>
      <w:r w:rsidRPr="00000BF4">
        <w:t>.  The Authority covenants and agrees that, so long as any of the Bonds remain outstanding, the Authority shall, in accordance with the provisions of the Regional Tourism</w:t>
      </w:r>
      <w:r w:rsidRPr="00000BF4">
        <w:t xml:space="preserve"> Act, collect the State Sales Tax Increment Revenues from the State and shall not take any action or omit to take any action to reduce, impair, repeal or otherwise adversely impact the collectability of the State Sales Tax Increment Revenues.</w:t>
      </w:r>
    </w:p>
    <w:p w:rsidR="00112C58" w:rsidRPr="00000BF4" w:rsidRDefault="00AF12B1" w:rsidP="00112C58">
      <w:pPr>
        <w:pStyle w:val="BodyText"/>
        <w:ind w:firstLine="720"/>
      </w:pPr>
      <w:r w:rsidRPr="00000BF4">
        <w:t>The moneys de</w:t>
      </w:r>
      <w:r w:rsidRPr="00000BF4">
        <w:t xml:space="preserve">posited by the Authority in the </w:t>
      </w:r>
      <w:r w:rsidRPr="00000BF4">
        <w:t>Stadium</w:t>
      </w:r>
      <w:r w:rsidRPr="00000BF4">
        <w:t xml:space="preserve"> Sub-Account </w:t>
      </w:r>
      <w:r w:rsidRPr="00000BF4">
        <w:t xml:space="preserve">with respect to each Tax Increment Year shall be equal to </w:t>
      </w:r>
      <w:r w:rsidRPr="00000BF4">
        <w:t xml:space="preserve">not less than </w:t>
      </w:r>
      <w:r w:rsidRPr="00000BF4">
        <w:t>12</w:t>
      </w:r>
      <w:r w:rsidRPr="00000BF4">
        <w:t>0</w:t>
      </w:r>
      <w:r w:rsidRPr="00000BF4">
        <w:t xml:space="preserve">% of the Debt Service Requirements of the Bonds due in the next succeeding calendar year; </w:t>
      </w:r>
      <w:r w:rsidRPr="00000BF4">
        <w:t>provided that failure to satisfy the fo</w:t>
      </w:r>
      <w:r w:rsidRPr="00000BF4">
        <w:t>regoing requirements of this sentence shall not constitute an Event of Default.</w:t>
      </w:r>
      <w:r w:rsidRPr="00000BF4">
        <w:t xml:space="preserve">  The Authority shall file with the Trustee and the Original </w:t>
      </w:r>
      <w:r w:rsidRPr="00000BF4">
        <w:t>Purchaser</w:t>
      </w:r>
      <w:r w:rsidRPr="00000BF4">
        <w:t xml:space="preserve"> not later than </w:t>
      </w:r>
      <w:r>
        <w:t>February</w:t>
      </w:r>
      <w:r w:rsidRPr="00000BF4">
        <w:t xml:space="preserve"> 1 of each year a report setting forth such coverage ratio for the </w:t>
      </w:r>
      <w:r w:rsidRPr="00000BF4">
        <w:t>most</w:t>
      </w:r>
      <w:r w:rsidRPr="00000BF4">
        <w:t xml:space="preserve"> recent </w:t>
      </w:r>
      <w:r w:rsidRPr="00000BF4">
        <w:t xml:space="preserve">Tax </w:t>
      </w:r>
      <w:r w:rsidRPr="00000BF4">
        <w:t xml:space="preserve">Increment </w:t>
      </w:r>
      <w:r w:rsidRPr="00000BF4">
        <w:t>Year.</w:t>
      </w:r>
    </w:p>
    <w:p w:rsidR="00CD658D" w:rsidRPr="00000BF4" w:rsidRDefault="00AF12B1" w:rsidP="00CD658D">
      <w:pPr>
        <w:pStyle w:val="Heading2"/>
        <w:rPr>
          <w:vanish/>
          <w:specVanish/>
        </w:rPr>
      </w:pPr>
      <w:bookmarkStart w:id="59" w:name="_Toc14362794"/>
      <w:r w:rsidRPr="00000BF4">
        <w:lastRenderedPageBreak/>
        <w:t>Prompt Collections</w:t>
      </w:r>
      <w:bookmarkEnd w:id="59"/>
    </w:p>
    <w:p w:rsidR="00112C58" w:rsidRPr="00000BF4" w:rsidRDefault="00AF12B1" w:rsidP="00CD658D">
      <w:pPr>
        <w:pStyle w:val="BodyText"/>
      </w:pPr>
      <w:r w:rsidRPr="00000BF4">
        <w:t>.  The Authority will cause the State Sales Tax Increment Revenues paid to it by the State to be accounted for in the Dedicated Revenue Special Fund as herein provided, and in compliance with the provisions of the Regiona</w:t>
      </w:r>
      <w:r w:rsidRPr="00000BF4">
        <w:t>l Tourism Act and Resolution No. 3.</w:t>
      </w:r>
    </w:p>
    <w:p w:rsidR="00CD658D" w:rsidRPr="00000BF4" w:rsidRDefault="00AF12B1" w:rsidP="00CD658D">
      <w:pPr>
        <w:pStyle w:val="Heading2"/>
        <w:rPr>
          <w:vanish/>
          <w:specVanish/>
        </w:rPr>
      </w:pPr>
      <w:bookmarkStart w:id="60" w:name="_Toc14362795"/>
      <w:r w:rsidRPr="00000BF4">
        <w:t>Books and Accounts; Financial Statements</w:t>
      </w:r>
      <w:bookmarkEnd w:id="60"/>
    </w:p>
    <w:p w:rsidR="00A3623A" w:rsidRPr="00000BF4" w:rsidRDefault="00AF12B1" w:rsidP="00A3623A">
      <w:pPr>
        <w:pStyle w:val="BodyText"/>
      </w:pPr>
      <w:r w:rsidRPr="00000BF4">
        <w:t>.  The Authority covenants and agrees that it shall at all times keep, or cause to be kept, proper and current books and records (separate from all other books and records) in whi</w:t>
      </w:r>
      <w:r w:rsidRPr="00000BF4">
        <w:t xml:space="preserve">ch complete and accurate entries shall be made of all transactions relating to the </w:t>
      </w:r>
      <w:r w:rsidRPr="00000BF4">
        <w:t xml:space="preserve">Stadium </w:t>
      </w:r>
      <w:r w:rsidRPr="00000BF4">
        <w:t xml:space="preserve">Project, </w:t>
      </w:r>
      <w:r w:rsidRPr="00000BF4">
        <w:t xml:space="preserve">the Arena Project, the Southwest Infrastructure Project, </w:t>
      </w:r>
      <w:r w:rsidRPr="00000BF4">
        <w:t>the Pledged Revenues, the Authority Expenses, the Funds and the Rebate Fund.  All such books and re</w:t>
      </w:r>
      <w:r w:rsidRPr="00000BF4">
        <w:t xml:space="preserve">cords in the possession of the Authority shall at all reasonable times, and subject to reasonable claims of privilege and confidentiality, be open to inspection by such accountants or other agents as the Trustee or the </w:t>
      </w:r>
      <w:r w:rsidRPr="00000BF4">
        <w:t xml:space="preserve">Original </w:t>
      </w:r>
      <w:r w:rsidRPr="00000BF4">
        <w:t>Purchaser</w:t>
      </w:r>
      <w:r w:rsidRPr="00000BF4">
        <w:t xml:space="preserve"> may from time to t</w:t>
      </w:r>
      <w:r w:rsidRPr="00000BF4">
        <w:t xml:space="preserve">ime designate.  Unless required earlier by State law, the Authority shall prepare by </w:t>
      </w:r>
      <w:r>
        <w:t>September 30</w:t>
      </w:r>
      <w:r w:rsidRPr="00000BF4">
        <w:t xml:space="preserve"> of each year, commencing </w:t>
      </w:r>
      <w:r>
        <w:t>September</w:t>
      </w:r>
      <w:r w:rsidRPr="00000BF4">
        <w:t xml:space="preserve"> 30, </w:t>
      </w:r>
      <w:r w:rsidRPr="00000BF4">
        <w:t>20</w:t>
      </w:r>
      <w:r w:rsidRPr="00000BF4">
        <w:t>20</w:t>
      </w:r>
      <w:r w:rsidRPr="00000BF4">
        <w:t xml:space="preserve">, a complete financial statement or statements of the Authority for the most recent Fiscal Year of the Authority, together with a report </w:t>
      </w:r>
      <w:r w:rsidRPr="00000BF4">
        <w:t xml:space="preserve">thereon </w:t>
      </w:r>
      <w:r w:rsidRPr="00000BF4">
        <w:t>of a certified public accountant or firm of certified public accountants selected by the Authority.  The Author</w:t>
      </w:r>
      <w:r w:rsidRPr="00000BF4">
        <w:t xml:space="preserve">ity shall furnish a copy of such statement or statements to the Trustee, the </w:t>
      </w:r>
      <w:r w:rsidRPr="00000BF4">
        <w:t xml:space="preserve">Original </w:t>
      </w:r>
      <w:r w:rsidRPr="00000BF4">
        <w:t>Purchaser</w:t>
      </w:r>
      <w:r w:rsidRPr="00000BF4">
        <w:t xml:space="preserve"> and the Economic Development Commission.</w:t>
      </w:r>
    </w:p>
    <w:p w:rsidR="00500D6E" w:rsidRPr="00000BF4" w:rsidRDefault="00AF12B1" w:rsidP="00500D6E">
      <w:pPr>
        <w:pStyle w:val="Heading2"/>
        <w:rPr>
          <w:vanish/>
          <w:specVanish/>
        </w:rPr>
      </w:pPr>
      <w:bookmarkStart w:id="61" w:name="_Toc14362796"/>
      <w:r w:rsidRPr="00000BF4">
        <w:t>Reports</w:t>
      </w:r>
      <w:bookmarkEnd w:id="61"/>
    </w:p>
    <w:p w:rsidR="001F1EBF" w:rsidRPr="00000BF4" w:rsidRDefault="00AF12B1" w:rsidP="001F1EBF">
      <w:pPr>
        <w:pStyle w:val="BodyText"/>
      </w:pPr>
      <w:r w:rsidRPr="00000BF4">
        <w:t>.  Concurrent with the filing of the financial statements of the Authority pursuant to Section 6.1</w:t>
      </w:r>
      <w:r w:rsidRPr="00000BF4">
        <w:t>2</w:t>
      </w:r>
      <w:r w:rsidRPr="00000BF4">
        <w:t xml:space="preserve"> hereof, the</w:t>
      </w:r>
      <w:r w:rsidRPr="00000BF4">
        <w:t xml:space="preserve"> Authority shall file with the Economic Development Commission </w:t>
      </w:r>
      <w:r w:rsidRPr="00000BF4">
        <w:t xml:space="preserve">and the Original </w:t>
      </w:r>
      <w:r w:rsidRPr="00000BF4">
        <w:t>Purchaser</w:t>
      </w:r>
      <w:r w:rsidRPr="00000BF4">
        <w:t xml:space="preserve"> </w:t>
      </w:r>
      <w:r w:rsidRPr="00000BF4">
        <w:t>the annual report required by Section 6B of Resolution No. 3, which shall contain the information required by paragraph (ii) of Section 6B (other than the information</w:t>
      </w:r>
      <w:r w:rsidRPr="00000BF4">
        <w:t xml:space="preserve"> required by subparagraph (d) of such paragraph (ii)).  </w:t>
      </w:r>
      <w:r w:rsidRPr="00000BF4">
        <w:t xml:space="preserve">The Authority shall </w:t>
      </w:r>
      <w:r w:rsidRPr="00000BF4">
        <w:t xml:space="preserve">also </w:t>
      </w:r>
      <w:r w:rsidRPr="00000BF4">
        <w:t xml:space="preserve">file with the Economic Development Commission and the Original </w:t>
      </w:r>
      <w:r w:rsidRPr="00000BF4">
        <w:t>Purchaser</w:t>
      </w:r>
      <w:r w:rsidRPr="00000BF4">
        <w:t xml:space="preserve"> the reports required by Section 6A of Resolution No. 3 not later than the dates required by such Secti</w:t>
      </w:r>
      <w:r w:rsidRPr="00000BF4">
        <w:t xml:space="preserve">on 6A.  </w:t>
      </w:r>
      <w:r w:rsidRPr="00000BF4">
        <w:t>Such reports shall be attested as to accuracy, pursuant to Section 6D of Resolution No. 3.</w:t>
      </w:r>
    </w:p>
    <w:p w:rsidR="00500D6E" w:rsidRPr="00000BF4" w:rsidRDefault="00AF12B1" w:rsidP="00500D6E">
      <w:pPr>
        <w:pStyle w:val="Heading2"/>
        <w:rPr>
          <w:vanish/>
          <w:specVanish/>
        </w:rPr>
      </w:pPr>
      <w:bookmarkStart w:id="62" w:name="_Toc14362797"/>
      <w:r w:rsidRPr="00000BF4">
        <w:t>Independent Engineer</w:t>
      </w:r>
      <w:r w:rsidRPr="00000BF4">
        <w:t>’s</w:t>
      </w:r>
      <w:r w:rsidRPr="00000BF4">
        <w:t xml:space="preserve"> Reports</w:t>
      </w:r>
      <w:bookmarkEnd w:id="62"/>
    </w:p>
    <w:p w:rsidR="001F1EBF" w:rsidRPr="00000BF4" w:rsidRDefault="00AF12B1" w:rsidP="001F1EBF">
      <w:pPr>
        <w:pStyle w:val="BodyText"/>
      </w:pPr>
      <w:r w:rsidRPr="00000BF4">
        <w:t xml:space="preserve">.  Prior to commencement of construction of the Project and annually thereafter, not later than </w:t>
      </w:r>
      <w:r>
        <w:t>October</w:t>
      </w:r>
      <w:r w:rsidRPr="00000BF4">
        <w:t xml:space="preserve"> 1 of each year until t</w:t>
      </w:r>
      <w:r w:rsidRPr="00000BF4">
        <w:t xml:space="preserve">he Completion Date, the Authority shall cause the Independent Engineer for the </w:t>
      </w:r>
      <w:r w:rsidRPr="00000BF4">
        <w:t>Stadium</w:t>
      </w:r>
      <w:r w:rsidRPr="00000BF4">
        <w:t xml:space="preserve"> Project to provide it with a written certificate to the effect that the proposed design plans for </w:t>
      </w:r>
      <w:r w:rsidRPr="00000BF4">
        <w:t>the Stadium</w:t>
      </w:r>
      <w:r w:rsidRPr="00000BF4">
        <w:t xml:space="preserve"> Project and the ongoing construction </w:t>
      </w:r>
      <w:r w:rsidRPr="00000BF4">
        <w:t>of</w:t>
      </w:r>
      <w:r w:rsidRPr="00000BF4">
        <w:t xml:space="preserve"> </w:t>
      </w:r>
      <w:r w:rsidRPr="00000BF4">
        <w:t>the Stadium</w:t>
      </w:r>
      <w:r w:rsidRPr="00000BF4">
        <w:t xml:space="preserve"> Project</w:t>
      </w:r>
      <w:r w:rsidRPr="00000BF4">
        <w:t xml:space="preserve"> are in accordance with Section 5B and Exhibit B to Resolution No. 3</w:t>
      </w:r>
      <w:r>
        <w:t>, as Exhibit B may be modified by the Motion</w:t>
      </w:r>
      <w:r w:rsidRPr="00000BF4">
        <w:t>.</w:t>
      </w:r>
    </w:p>
    <w:p w:rsidR="00F36200" w:rsidRPr="00000BF4" w:rsidRDefault="00AF12B1" w:rsidP="00F36200">
      <w:pPr>
        <w:pStyle w:val="Heading2"/>
        <w:rPr>
          <w:vanish/>
          <w:specVanish/>
        </w:rPr>
      </w:pPr>
      <w:bookmarkStart w:id="63" w:name="_Toc14362798"/>
      <w:r w:rsidRPr="00000BF4">
        <w:t>Annual Budget</w:t>
      </w:r>
      <w:bookmarkEnd w:id="63"/>
    </w:p>
    <w:p w:rsidR="00F36200" w:rsidRPr="00000BF4" w:rsidRDefault="00AF12B1" w:rsidP="00F36200">
      <w:pPr>
        <w:pStyle w:val="BodyText"/>
      </w:pPr>
      <w:r w:rsidRPr="00000BF4">
        <w:t>.  The Authority shal</w:t>
      </w:r>
      <w:r>
        <w:t>l, not later than January 31 of each year, commencing January 31, 2020,</w:t>
      </w:r>
      <w:r w:rsidRPr="00000BF4">
        <w:t xml:space="preserve"> send to the Original </w:t>
      </w:r>
      <w:r w:rsidRPr="00000BF4">
        <w:t>Purchaser</w:t>
      </w:r>
      <w:r w:rsidRPr="00000BF4">
        <w:t xml:space="preserve"> its </w:t>
      </w:r>
      <w:r w:rsidRPr="00000BF4">
        <w:t xml:space="preserve">annual budget for each Fiscal Year.  Such </w:t>
      </w:r>
      <w:r w:rsidRPr="00000BF4">
        <w:t xml:space="preserve">annual </w:t>
      </w:r>
      <w:r w:rsidRPr="00000BF4">
        <w:t>budget shall include, among other things, the estimated Authority Expenses for such Fiscal Year.</w:t>
      </w:r>
    </w:p>
    <w:p w:rsidR="00500D6E" w:rsidRPr="00000BF4" w:rsidRDefault="00AF12B1" w:rsidP="00500D6E">
      <w:pPr>
        <w:pStyle w:val="Heading2"/>
        <w:rPr>
          <w:vanish/>
          <w:specVanish/>
        </w:rPr>
      </w:pPr>
      <w:bookmarkStart w:id="64" w:name="_Toc14362799"/>
      <w:r w:rsidRPr="00000BF4">
        <w:t>Notice from Economic Development Commission</w:t>
      </w:r>
      <w:bookmarkEnd w:id="64"/>
    </w:p>
    <w:p w:rsidR="00382A2B" w:rsidRPr="00000BF4" w:rsidRDefault="00AF12B1" w:rsidP="00382A2B">
      <w:pPr>
        <w:pStyle w:val="BodyText"/>
      </w:pPr>
      <w:r w:rsidRPr="00000BF4">
        <w:t xml:space="preserve">.  If the Authority receives written notification from the </w:t>
      </w:r>
      <w:r w:rsidRPr="00000BF4">
        <w:t>Economic Development Commission pursuant to Section 10E of Resolution No. 3, it shall promptly use its best efforts to correct the deficiencies described in such notification.</w:t>
      </w:r>
    </w:p>
    <w:p w:rsidR="00500D6E" w:rsidRPr="00000BF4" w:rsidRDefault="00AF12B1" w:rsidP="00500D6E">
      <w:pPr>
        <w:pStyle w:val="Heading2"/>
        <w:rPr>
          <w:vanish/>
          <w:specVanish/>
        </w:rPr>
      </w:pPr>
      <w:bookmarkStart w:id="65" w:name="_Toc14362800"/>
      <w:r w:rsidRPr="00000BF4">
        <w:lastRenderedPageBreak/>
        <w:t>Tax Covenant</w:t>
      </w:r>
      <w:bookmarkEnd w:id="65"/>
    </w:p>
    <w:p w:rsidR="00833AA8" w:rsidRPr="00000BF4" w:rsidRDefault="00AF12B1" w:rsidP="00500D6E">
      <w:pPr>
        <w:pStyle w:val="BodyText"/>
      </w:pPr>
      <w:r w:rsidRPr="00000BF4">
        <w:t xml:space="preserve">.  </w:t>
      </w:r>
      <w:r w:rsidRPr="00000BF4">
        <w:t xml:space="preserve">The Authority hereby covenants for the benefit of each </w:t>
      </w:r>
      <w:r w:rsidRPr="00000BF4">
        <w:t>holder</w:t>
      </w:r>
      <w:r w:rsidRPr="00000BF4">
        <w:t xml:space="preserve"> of</w:t>
      </w:r>
      <w:r w:rsidRPr="00000BF4">
        <w:t xml:space="preserve"> the Bonds that it will not take any action or omit to take any action with respect to the Bonds, the proceeds thereof, any other funds of the Authority, or any facilities financed with the proceeds of the Bonds if such action or omission (i) would cause t</w:t>
      </w:r>
      <w:r w:rsidRPr="00000BF4">
        <w:t>he interest on the Bonds to lose its exclusion from gross income for Federal income tax purposes under Section 103 of the Code, or (ii) would cause interest on the Bonds to lose its exclusion from alternative minimum taxable income as defined in Section 55</w:t>
      </w:r>
      <w:r w:rsidRPr="00000BF4">
        <w:t>(b)(2) of the Code</w:t>
      </w:r>
      <w:r w:rsidRPr="00000BF4">
        <w:t xml:space="preserve">. </w:t>
      </w:r>
      <w:r w:rsidRPr="00000BF4">
        <w:t xml:space="preserve"> The foregoing covenant shall remain in full force and effect notwithstanding the payment in full or defeasance of the Bonds until the date on which all obligations of the Authority in fulfilling the above covenant under the Code have b</w:t>
      </w:r>
      <w:r w:rsidRPr="00000BF4">
        <w:t>een met.</w:t>
      </w:r>
    </w:p>
    <w:p w:rsidR="0035430B" w:rsidRPr="00000BF4" w:rsidRDefault="00AF12B1" w:rsidP="0035430B">
      <w:pPr>
        <w:pStyle w:val="Heading2"/>
        <w:rPr>
          <w:vanish/>
          <w:specVanish/>
        </w:rPr>
      </w:pPr>
      <w:bookmarkStart w:id="66" w:name="_Toc14362801"/>
      <w:r w:rsidRPr="00000BF4">
        <w:t>Successor Owner</w:t>
      </w:r>
      <w:bookmarkEnd w:id="66"/>
    </w:p>
    <w:p w:rsidR="0035430B" w:rsidRPr="00000BF4" w:rsidRDefault="00AF12B1" w:rsidP="0035430B">
      <w:pPr>
        <w:pStyle w:val="BodyText"/>
      </w:pPr>
      <w:r>
        <w:t>.  Stadium</w:t>
      </w:r>
      <w:r w:rsidRPr="00000BF4">
        <w:t xml:space="preserve"> </w:t>
      </w:r>
      <w:r>
        <w:t>Metropolitan</w:t>
      </w:r>
      <w:r w:rsidRPr="00000BF4">
        <w:t xml:space="preserve"> District shall succeed </w:t>
      </w:r>
      <w:r>
        <w:t>Switchback</w:t>
      </w:r>
      <w:r>
        <w:t>s</w:t>
      </w:r>
      <w:r w:rsidRPr="00000BF4">
        <w:t xml:space="preserve"> FC Holdings</w:t>
      </w:r>
      <w:r w:rsidRPr="00000BF4">
        <w:t>,</w:t>
      </w:r>
      <w:r w:rsidRPr="00000BF4">
        <w:t xml:space="preserve"> LLC as the “Owner” for all purposes of this Indenture upon the delivery to the Authority and the Trustee of each of the following documents:</w:t>
      </w:r>
    </w:p>
    <w:p w:rsidR="005460B7" w:rsidRPr="00000BF4" w:rsidRDefault="00AF12B1" w:rsidP="005460B7">
      <w:pPr>
        <w:pStyle w:val="Heading3"/>
        <w:numPr>
          <w:ilvl w:val="2"/>
          <w:numId w:val="1"/>
        </w:numPr>
      </w:pPr>
      <w:r w:rsidRPr="00000BF4">
        <w:t>a copy of the Find</w:t>
      </w:r>
      <w:r w:rsidRPr="00000BF4">
        <w:t>ings and Decree establishing that such District is duly organized under the laws of the State, including evidence of the recording thereof in the real property records of El Paso County, Colorado in compliance with Section 32-1-306, Colorado Revised Statut</w:t>
      </w:r>
      <w:r w:rsidRPr="00000BF4">
        <w:t>es, as amended; and</w:t>
      </w:r>
    </w:p>
    <w:p w:rsidR="005460B7" w:rsidRPr="00000BF4" w:rsidRDefault="00AF12B1" w:rsidP="005460B7">
      <w:pPr>
        <w:pStyle w:val="Heading3"/>
        <w:numPr>
          <w:ilvl w:val="2"/>
          <w:numId w:val="1"/>
        </w:numPr>
      </w:pPr>
      <w:r w:rsidRPr="00000BF4">
        <w:t>copies of executed deeds, bills of sale and any other applicable documents evidencing the transfer of the Stadium Project from Switch</w:t>
      </w:r>
      <w:r>
        <w:t>backs FC Holdings, LLC to Stadium</w:t>
      </w:r>
      <w:r w:rsidRPr="00000BF4">
        <w:t xml:space="preserve"> Metropolitan District.</w:t>
      </w:r>
    </w:p>
    <w:p w:rsidR="00833AA8" w:rsidRPr="00000BF4" w:rsidRDefault="00AF12B1" w:rsidP="00500D6E">
      <w:pPr>
        <w:pStyle w:val="Heading1"/>
      </w:pPr>
      <w:r w:rsidRPr="00000BF4">
        <w:br/>
      </w:r>
      <w:r w:rsidRPr="00000BF4">
        <w:br/>
      </w:r>
      <w:bookmarkStart w:id="67" w:name="_Toc471392213"/>
      <w:bookmarkStart w:id="68" w:name="_Toc14362802"/>
      <w:r w:rsidRPr="00000BF4">
        <w:t>EVENTS OF DEFAULT AND REMEDIES</w:t>
      </w:r>
      <w:bookmarkEnd w:id="67"/>
      <w:bookmarkEnd w:id="68"/>
    </w:p>
    <w:p w:rsidR="003713B2" w:rsidRPr="00000BF4" w:rsidRDefault="00AF12B1" w:rsidP="00500D6E">
      <w:pPr>
        <w:pStyle w:val="Heading2"/>
        <w:rPr>
          <w:vanish/>
          <w:specVanish/>
        </w:rPr>
      </w:pPr>
      <w:bookmarkStart w:id="69" w:name="_Toc14362803"/>
      <w:r w:rsidRPr="00000BF4">
        <w:t xml:space="preserve">Events of </w:t>
      </w:r>
      <w:r w:rsidRPr="00000BF4">
        <w:t>Default</w:t>
      </w:r>
      <w:bookmarkEnd w:id="69"/>
    </w:p>
    <w:p w:rsidR="00833AA8" w:rsidRPr="00000BF4" w:rsidRDefault="00AF12B1" w:rsidP="003713B2">
      <w:pPr>
        <w:pStyle w:val="BodyText"/>
      </w:pPr>
      <w:r w:rsidRPr="00000BF4">
        <w:t xml:space="preserve">.  Each of the following shall be an </w:t>
      </w:r>
      <w:r w:rsidRPr="00000BF4">
        <w:t>“</w:t>
      </w:r>
      <w:r w:rsidRPr="00000BF4">
        <w:t>Event of Default</w:t>
      </w:r>
      <w:r w:rsidRPr="00000BF4">
        <w:t>”</w:t>
      </w:r>
      <w:r w:rsidRPr="00000BF4">
        <w:t xml:space="preserve"> hereunder:  </w:t>
      </w:r>
    </w:p>
    <w:p w:rsidR="00833AA8" w:rsidRPr="00000BF4" w:rsidRDefault="00AF12B1" w:rsidP="00500D6E">
      <w:pPr>
        <w:pStyle w:val="Heading3"/>
      </w:pPr>
      <w:r w:rsidRPr="00000BF4">
        <w:t xml:space="preserve">The </w:t>
      </w:r>
      <w:r w:rsidRPr="00000BF4">
        <w:t>Authority</w:t>
      </w:r>
      <w:r w:rsidRPr="00000BF4">
        <w:t xml:space="preserve"> shall fail or refuse to comply with the provisions of the Regional Tourism Act </w:t>
      </w:r>
      <w:r w:rsidRPr="00000BF4">
        <w:t xml:space="preserve">or Resolution No. 3 </w:t>
      </w:r>
      <w:r w:rsidRPr="00000BF4">
        <w:t xml:space="preserve">relating to the Bonds or the </w:t>
      </w:r>
      <w:r w:rsidRPr="00000BF4">
        <w:t xml:space="preserve">Stadium </w:t>
      </w:r>
      <w:r w:rsidRPr="00000BF4">
        <w:t>Project and such failure or r</w:t>
      </w:r>
      <w:r w:rsidRPr="00000BF4">
        <w:t xml:space="preserve">efusal shall continue for a period of 30 days after written notice thereof has been given to the </w:t>
      </w:r>
      <w:r w:rsidRPr="00000BF4">
        <w:t>Authority</w:t>
      </w:r>
      <w:r w:rsidRPr="00000BF4">
        <w:t xml:space="preserve"> by the Trustee</w:t>
      </w:r>
      <w:r w:rsidRPr="00000BF4">
        <w:t xml:space="preserve"> at the written request of </w:t>
      </w:r>
      <w:r w:rsidRPr="00000BF4">
        <w:t xml:space="preserve">the </w:t>
      </w:r>
      <w:r w:rsidRPr="00000BF4">
        <w:t>holder</w:t>
      </w:r>
      <w:r w:rsidRPr="00000BF4">
        <w:t xml:space="preserve">s of </w:t>
      </w:r>
      <w:r w:rsidRPr="00000BF4">
        <w:t>a majority in aggregate principal amount of the Bonds</w:t>
      </w:r>
      <w:r w:rsidRPr="00000BF4">
        <w:t xml:space="preserve"> then</w:t>
      </w:r>
      <w:r w:rsidRPr="00000BF4">
        <w:t xml:space="preserve"> outstanding</w:t>
      </w:r>
      <w:r w:rsidRPr="00000BF4">
        <w:t>;</w:t>
      </w:r>
    </w:p>
    <w:p w:rsidR="00833AA8" w:rsidRPr="00000BF4" w:rsidRDefault="00AF12B1" w:rsidP="00500D6E">
      <w:pPr>
        <w:pStyle w:val="Heading3"/>
      </w:pPr>
      <w:r w:rsidRPr="00000BF4">
        <w:t xml:space="preserve">Default in the performance or observance of any covenants, agreements or conditions on the part of the </w:t>
      </w:r>
      <w:r w:rsidRPr="00000BF4">
        <w:t>Authority</w:t>
      </w:r>
      <w:r w:rsidRPr="00000BF4">
        <w:t xml:space="preserve"> set forth in this Indenture (other than </w:t>
      </w:r>
      <w:r w:rsidRPr="00000BF4">
        <w:t xml:space="preserve">as referred to in </w:t>
      </w:r>
      <w:r w:rsidRPr="00000BF4">
        <w:t>Section</w:t>
      </w:r>
      <w:r w:rsidRPr="00000BF4">
        <w:t xml:space="preserve">s </w:t>
      </w:r>
      <w:r w:rsidRPr="00000BF4">
        <w:t xml:space="preserve">6.02 </w:t>
      </w:r>
      <w:r w:rsidRPr="00000BF4">
        <w:t xml:space="preserve">and </w:t>
      </w:r>
      <w:r w:rsidRPr="00000BF4">
        <w:t>6.10</w:t>
      </w:r>
      <w:r w:rsidRPr="00000BF4">
        <w:t xml:space="preserve"> hereof), or the Bonds and failure to remedy the same after not</w:t>
      </w:r>
      <w:r w:rsidRPr="00000BF4">
        <w:t xml:space="preserve">ice thereof pursuant to Section </w:t>
      </w:r>
      <w:r w:rsidRPr="00000BF4">
        <w:t>7</w:t>
      </w:r>
      <w:r w:rsidRPr="00000BF4">
        <w:t>.12 hereof;</w:t>
      </w:r>
      <w:r w:rsidRPr="00000BF4">
        <w:t xml:space="preserve"> or</w:t>
      </w:r>
    </w:p>
    <w:p w:rsidR="00833AA8" w:rsidRPr="00000BF4" w:rsidRDefault="00AF12B1" w:rsidP="00500D6E">
      <w:pPr>
        <w:pStyle w:val="Heading3"/>
      </w:pPr>
      <w:r w:rsidRPr="00000BF4">
        <w:t xml:space="preserve">The </w:t>
      </w:r>
      <w:r w:rsidRPr="00000BF4">
        <w:t>Authority</w:t>
      </w:r>
      <w:r w:rsidRPr="00000BF4">
        <w:t xml:space="preserve"> shall file a petition or answer seeking reorganization or arrangement under the United States Bankruptcy Code or any other applicable law of the United States of America, or if a court of compet</w:t>
      </w:r>
      <w:r w:rsidRPr="00000BF4">
        <w:t xml:space="preserve">ent jurisdiction shall approve a petition, filed with or without the consent of the </w:t>
      </w:r>
      <w:r w:rsidRPr="00000BF4">
        <w:t>Authority</w:t>
      </w:r>
      <w:r w:rsidRPr="00000BF4">
        <w:t xml:space="preserve">, seeking reorganization of the </w:t>
      </w:r>
      <w:r w:rsidRPr="00000BF4">
        <w:t>Authority</w:t>
      </w:r>
      <w:r w:rsidRPr="00000BF4">
        <w:t xml:space="preserve"> under the United States Bankruptcy Code or any other applicable law of the United States, or if, under the provisions of </w:t>
      </w:r>
      <w:r w:rsidRPr="00000BF4">
        <w:t xml:space="preserve">any other law for the relief or aid of debtors, any court of competent jurisdiction </w:t>
      </w:r>
      <w:r w:rsidRPr="00000BF4">
        <w:lastRenderedPageBreak/>
        <w:t xml:space="preserve">shall assume custody or control of the </w:t>
      </w:r>
      <w:r w:rsidRPr="00000BF4">
        <w:t>Authority</w:t>
      </w:r>
      <w:r w:rsidRPr="00000BF4">
        <w:t xml:space="preserve">, or of any of the Pledged Revenues and any such petition filed against the </w:t>
      </w:r>
      <w:r w:rsidRPr="00000BF4">
        <w:t>Authority</w:t>
      </w:r>
      <w:r w:rsidRPr="00000BF4">
        <w:t xml:space="preserve"> or order or decree is not dismissed, s</w:t>
      </w:r>
      <w:r w:rsidRPr="00000BF4">
        <w:t>tayed or otherwise nullified within sixty days after such action is taken</w:t>
      </w:r>
      <w:r w:rsidRPr="00000BF4">
        <w:t>.</w:t>
      </w:r>
    </w:p>
    <w:p w:rsidR="00E977E0" w:rsidRPr="00000BF4" w:rsidRDefault="00AF12B1" w:rsidP="00E977E0">
      <w:pPr>
        <w:pStyle w:val="BodyText1"/>
      </w:pPr>
      <w:r w:rsidRPr="00000BF4">
        <w:t xml:space="preserve">The failure to pay the principal of or the interest on the Bonds when due </w:t>
      </w:r>
      <w:r w:rsidRPr="00000BF4">
        <w:t>or to cause the Bond Reserve Fund to be replenished in accordance with Section 4.0</w:t>
      </w:r>
      <w:r w:rsidRPr="00000BF4">
        <w:t>7</w:t>
      </w:r>
      <w:r w:rsidRPr="00000BF4">
        <w:t xml:space="preserve"> hereof </w:t>
      </w:r>
      <w:r w:rsidRPr="00000BF4">
        <w:t xml:space="preserve">shall not, in </w:t>
      </w:r>
      <w:r w:rsidRPr="00000BF4">
        <w:t>an</w:t>
      </w:r>
      <w:r w:rsidRPr="00000BF4">
        <w:t xml:space="preserve">d of </w:t>
      </w:r>
      <w:r w:rsidRPr="00000BF4">
        <w:t>itself, constitute an Event of Default under this Indenture</w:t>
      </w:r>
      <w:r w:rsidRPr="00000BF4">
        <w:t xml:space="preserve"> if the reason for such failure is an insufficiency of Pledged Revenue</w:t>
      </w:r>
      <w:r w:rsidRPr="00000BF4">
        <w:t>s</w:t>
      </w:r>
      <w:r w:rsidRPr="00000BF4">
        <w:t xml:space="preserve">.  </w:t>
      </w:r>
    </w:p>
    <w:p w:rsidR="003713B2" w:rsidRPr="00000BF4" w:rsidRDefault="00AF12B1" w:rsidP="003713B2">
      <w:pPr>
        <w:pStyle w:val="Heading2"/>
        <w:rPr>
          <w:vanish/>
          <w:specVanish/>
        </w:rPr>
      </w:pPr>
      <w:bookmarkStart w:id="70" w:name="_Toc14362804"/>
      <w:r w:rsidRPr="00000BF4">
        <w:t>Remedies</w:t>
      </w:r>
      <w:bookmarkEnd w:id="70"/>
    </w:p>
    <w:p w:rsidR="00833AA8" w:rsidRPr="00000BF4" w:rsidRDefault="00AF12B1" w:rsidP="003713B2">
      <w:pPr>
        <w:pStyle w:val="BodyText"/>
      </w:pPr>
      <w:r w:rsidRPr="00000BF4">
        <w:t>.  If any Event of Default has occurred and is continuing, the Trustee in its discretion may, and upon the w</w:t>
      </w:r>
      <w:r w:rsidRPr="00000BF4">
        <w:t xml:space="preserve">ritten request of the </w:t>
      </w:r>
      <w:r w:rsidRPr="00000BF4">
        <w:t>holder</w:t>
      </w:r>
      <w:r w:rsidRPr="00000BF4">
        <w:t xml:space="preserve">s of not less than </w:t>
      </w:r>
      <w:r w:rsidRPr="00000BF4">
        <w:t>a majority</w:t>
      </w:r>
      <w:r w:rsidRPr="00000BF4">
        <w:t xml:space="preserve"> in aggregate principal amount of all Bonds then </w:t>
      </w:r>
      <w:r w:rsidRPr="00000BF4">
        <w:t>o</w:t>
      </w:r>
      <w:r w:rsidRPr="00000BF4">
        <w:t xml:space="preserve">utstanding and receipt of indemnity to its satisfaction shall, in its own name:  </w:t>
      </w:r>
    </w:p>
    <w:p w:rsidR="003713B2" w:rsidRPr="00000BF4" w:rsidRDefault="00AF12B1" w:rsidP="003713B2">
      <w:pPr>
        <w:pStyle w:val="Heading3"/>
      </w:pPr>
      <w:r w:rsidRPr="00000BF4">
        <w:t xml:space="preserve">By mandamus, or other suit, action or proceeding at law or in equity, enforce all rights of the </w:t>
      </w:r>
      <w:r w:rsidRPr="00000BF4">
        <w:t>holder</w:t>
      </w:r>
      <w:r w:rsidRPr="00000BF4">
        <w:t xml:space="preserve">s of the Bonds, including the right to require the </w:t>
      </w:r>
      <w:r w:rsidRPr="00000BF4">
        <w:t>Authority</w:t>
      </w:r>
      <w:r w:rsidRPr="00000BF4">
        <w:t xml:space="preserve"> to carry out the provisions of this Indenture for the benefit of the </w:t>
      </w:r>
      <w:r w:rsidRPr="00000BF4">
        <w:t>Bond</w:t>
      </w:r>
      <w:r w:rsidRPr="00000BF4">
        <w:t>holder</w:t>
      </w:r>
      <w:r w:rsidRPr="00000BF4">
        <w:t>s and to perfo</w:t>
      </w:r>
      <w:r w:rsidRPr="00000BF4">
        <w:t xml:space="preserve">rm its duties under the </w:t>
      </w:r>
      <w:r w:rsidRPr="00000BF4">
        <w:t xml:space="preserve">Regional Tourism </w:t>
      </w:r>
      <w:r w:rsidRPr="00000BF4">
        <w:t>Act</w:t>
      </w:r>
      <w:r w:rsidRPr="00000BF4">
        <w:t xml:space="preserve"> and Resolution No. 3</w:t>
      </w:r>
      <w:r w:rsidRPr="00000BF4">
        <w:t>;</w:t>
      </w:r>
    </w:p>
    <w:p w:rsidR="00833AA8" w:rsidRPr="00000BF4" w:rsidRDefault="00AF12B1" w:rsidP="003713B2">
      <w:pPr>
        <w:pStyle w:val="Heading3"/>
      </w:pPr>
      <w:r w:rsidRPr="00000BF4">
        <w:t xml:space="preserve">Bring suit upon the Bonds;  </w:t>
      </w:r>
    </w:p>
    <w:p w:rsidR="00833AA8" w:rsidRPr="00000BF4" w:rsidRDefault="00AF12B1" w:rsidP="003713B2">
      <w:pPr>
        <w:pStyle w:val="Heading3"/>
      </w:pPr>
      <w:r w:rsidRPr="00000BF4">
        <w:t xml:space="preserve">By action or suit in equity require the </w:t>
      </w:r>
      <w:r w:rsidRPr="00000BF4">
        <w:t>Authority</w:t>
      </w:r>
      <w:r w:rsidRPr="00000BF4">
        <w:t xml:space="preserve"> to account as if it were the trustee of an express trust for the </w:t>
      </w:r>
      <w:r w:rsidRPr="00000BF4">
        <w:t>holder</w:t>
      </w:r>
      <w:r w:rsidRPr="00000BF4">
        <w:t>s of the Bonds; or</w:t>
      </w:r>
    </w:p>
    <w:p w:rsidR="00833AA8" w:rsidRPr="00000BF4" w:rsidRDefault="00AF12B1" w:rsidP="003713B2">
      <w:pPr>
        <w:pStyle w:val="Heading3"/>
      </w:pPr>
      <w:r w:rsidRPr="00000BF4">
        <w:t>By action or suit in</w:t>
      </w:r>
      <w:r w:rsidRPr="00000BF4">
        <w:t xml:space="preserve"> equity enjoin any acts or things which may be unlawful or in violation of the rights of the </w:t>
      </w:r>
      <w:r w:rsidRPr="00000BF4">
        <w:t>Bond</w:t>
      </w:r>
      <w:r w:rsidRPr="00000BF4">
        <w:t>holder</w:t>
      </w:r>
      <w:r w:rsidRPr="00000BF4">
        <w:t>s.</w:t>
      </w:r>
    </w:p>
    <w:p w:rsidR="00833AA8" w:rsidRPr="00000BF4" w:rsidRDefault="00AF12B1" w:rsidP="003713B2">
      <w:pPr>
        <w:pStyle w:val="BodyText1"/>
      </w:pPr>
      <w:r w:rsidRPr="00000BF4">
        <w:t xml:space="preserve">This Indenture shall not be construed to permit the Trustee, the </w:t>
      </w:r>
      <w:r w:rsidRPr="00000BF4">
        <w:t>Bond</w:t>
      </w:r>
      <w:r w:rsidRPr="00000BF4">
        <w:t>holder</w:t>
      </w:r>
      <w:r w:rsidRPr="00000BF4">
        <w:t>s or any other Person to declare the Debt Service Requirements of the Bonds</w:t>
      </w:r>
      <w:r w:rsidRPr="00000BF4">
        <w:t xml:space="preserve"> to be due and payable prior to their scheduled payment dates upon the occurrence of an Event of Default or for any other reason.</w:t>
      </w:r>
    </w:p>
    <w:p w:rsidR="003713B2" w:rsidRPr="00000BF4" w:rsidRDefault="00AF12B1" w:rsidP="003713B2">
      <w:pPr>
        <w:pStyle w:val="Heading2"/>
        <w:rPr>
          <w:vanish/>
          <w:specVanish/>
        </w:rPr>
      </w:pPr>
      <w:bookmarkStart w:id="71" w:name="_Toc14362805"/>
      <w:r w:rsidRPr="00000BF4">
        <w:t>Appointment of Receivers</w:t>
      </w:r>
      <w:bookmarkEnd w:id="71"/>
    </w:p>
    <w:p w:rsidR="00833AA8" w:rsidRPr="00000BF4" w:rsidRDefault="00AF12B1" w:rsidP="003713B2">
      <w:pPr>
        <w:pStyle w:val="BodyText"/>
      </w:pPr>
      <w:r w:rsidRPr="00000BF4">
        <w:t>.  Upon the occurrence of an Event of Default, and upon the filing of a suit or other commencement of</w:t>
      </w:r>
      <w:r w:rsidRPr="00000BF4">
        <w:t xml:space="preserve"> judicial proceedings to enforce the rights of the Trustee and of the </w:t>
      </w:r>
      <w:r w:rsidRPr="00000BF4">
        <w:t>holder</w:t>
      </w:r>
      <w:r w:rsidRPr="00000BF4">
        <w:t>s of the Bonds under this Indenture, the Trustee shall be entitled, as a matter of right, to the appointment of a receiver or receivers of the Trust Estate and of the revenues, ear</w:t>
      </w:r>
      <w:r w:rsidRPr="00000BF4">
        <w:t xml:space="preserve">nings, income, products and profits thereof, pending a determination of such proceedings, with such powers as the court making such appointment shall confer.  </w:t>
      </w:r>
    </w:p>
    <w:p w:rsidR="003713B2" w:rsidRPr="00000BF4" w:rsidRDefault="00AF12B1" w:rsidP="003713B2">
      <w:pPr>
        <w:pStyle w:val="Heading2"/>
        <w:rPr>
          <w:vanish/>
          <w:specVanish/>
        </w:rPr>
      </w:pPr>
      <w:bookmarkStart w:id="72" w:name="_Toc14362806"/>
      <w:r w:rsidRPr="00000BF4">
        <w:t>Discontinuance of Proceedings by Trustee</w:t>
      </w:r>
      <w:bookmarkEnd w:id="72"/>
    </w:p>
    <w:p w:rsidR="00833AA8" w:rsidRPr="00000BF4" w:rsidRDefault="00AF12B1" w:rsidP="003713B2">
      <w:pPr>
        <w:pStyle w:val="BodyText"/>
      </w:pPr>
      <w:r w:rsidRPr="00000BF4">
        <w:t>.  If any proceeding commenced by the Trustee on accoun</w:t>
      </w:r>
      <w:r w:rsidRPr="00000BF4">
        <w:t xml:space="preserve">t of any default is discontinued or is determined adversely to the Trustee, the </w:t>
      </w:r>
      <w:r w:rsidRPr="00000BF4">
        <w:t>Authority</w:t>
      </w:r>
      <w:r w:rsidRPr="00000BF4">
        <w:t xml:space="preserve">, the Trustee and the </w:t>
      </w:r>
      <w:r w:rsidRPr="00000BF4">
        <w:t>holder</w:t>
      </w:r>
      <w:r w:rsidRPr="00000BF4">
        <w:t xml:space="preserve">s of the Bonds shall be restored to their former positions and rights hereunder as though no such proceedings had been commenced.  </w:t>
      </w:r>
    </w:p>
    <w:p w:rsidR="003713B2" w:rsidRPr="00000BF4" w:rsidRDefault="00AF12B1" w:rsidP="003713B2">
      <w:pPr>
        <w:pStyle w:val="Heading2"/>
        <w:rPr>
          <w:vanish/>
          <w:specVanish/>
        </w:rPr>
      </w:pPr>
      <w:bookmarkStart w:id="73" w:name="_Toc14362807"/>
      <w:r w:rsidRPr="00000BF4">
        <w:t>Bondhol</w:t>
      </w:r>
      <w:r w:rsidRPr="00000BF4">
        <w:t>ders</w:t>
      </w:r>
      <w:r w:rsidRPr="00000BF4">
        <w:t xml:space="preserve"> May Direct Proceedings</w:t>
      </w:r>
      <w:bookmarkEnd w:id="73"/>
    </w:p>
    <w:p w:rsidR="00833AA8" w:rsidRPr="00000BF4" w:rsidRDefault="00AF12B1" w:rsidP="003713B2">
      <w:pPr>
        <w:pStyle w:val="BodyText"/>
      </w:pPr>
      <w:r w:rsidRPr="00000BF4">
        <w:t xml:space="preserve">.  The </w:t>
      </w:r>
      <w:r w:rsidRPr="00000BF4">
        <w:t>holder</w:t>
      </w:r>
      <w:r w:rsidRPr="00000BF4">
        <w:t xml:space="preserve">s of a majority in aggregate principal amount of the Bonds </w:t>
      </w:r>
      <w:r w:rsidRPr="00000BF4">
        <w:t>o</w:t>
      </w:r>
      <w:r w:rsidRPr="00000BF4">
        <w:t>utstanding hereunder shall have the right, after furnishing indemnity satisfactory to the Trustee, to direct the method and place of conducting all remedia</w:t>
      </w:r>
      <w:r w:rsidRPr="00000BF4">
        <w:t xml:space="preserve">l proceedings by the Trustee hereunder, provided that such direction shall not be in </w:t>
      </w:r>
      <w:r w:rsidRPr="00000BF4">
        <w:lastRenderedPageBreak/>
        <w:t xml:space="preserve">conflict with any rule of law or with this Indenture or unduly prejudice the rights of minority </w:t>
      </w:r>
      <w:r w:rsidRPr="00000BF4">
        <w:t>holder</w:t>
      </w:r>
      <w:r w:rsidRPr="00000BF4">
        <w:t xml:space="preserve">s.  </w:t>
      </w:r>
    </w:p>
    <w:p w:rsidR="003713B2" w:rsidRPr="00000BF4" w:rsidRDefault="00AF12B1" w:rsidP="003713B2">
      <w:pPr>
        <w:pStyle w:val="Heading2"/>
        <w:rPr>
          <w:vanish/>
          <w:specVanish/>
        </w:rPr>
      </w:pPr>
      <w:bookmarkStart w:id="74" w:name="_Toc14362808"/>
      <w:r w:rsidRPr="00000BF4">
        <w:t xml:space="preserve">Limitations on Actions by </w:t>
      </w:r>
      <w:bookmarkEnd w:id="74"/>
      <w:r w:rsidRPr="00000BF4">
        <w:t>Bondholders</w:t>
      </w:r>
    </w:p>
    <w:p w:rsidR="00833AA8" w:rsidRPr="00000BF4" w:rsidRDefault="00AF12B1" w:rsidP="003713B2">
      <w:pPr>
        <w:pStyle w:val="BodyText"/>
      </w:pPr>
      <w:r w:rsidRPr="00000BF4">
        <w:t xml:space="preserve">.  No </w:t>
      </w:r>
      <w:r w:rsidRPr="00000BF4">
        <w:t>holder</w:t>
      </w:r>
      <w:r w:rsidRPr="00000BF4">
        <w:t xml:space="preserve"> of a Bond sha</w:t>
      </w:r>
      <w:r w:rsidRPr="00000BF4">
        <w:t xml:space="preserve">ll have any right to pursue any remedy hereunder unless:  </w:t>
      </w:r>
    </w:p>
    <w:p w:rsidR="00833AA8" w:rsidRPr="00000BF4" w:rsidRDefault="00AF12B1" w:rsidP="003713B2">
      <w:pPr>
        <w:pStyle w:val="Heading3"/>
      </w:pPr>
      <w:r w:rsidRPr="00000BF4">
        <w:t xml:space="preserve">The Trustee shall have been given written notice of an Event of Default;  </w:t>
      </w:r>
    </w:p>
    <w:p w:rsidR="00833AA8" w:rsidRPr="00000BF4" w:rsidRDefault="00AF12B1" w:rsidP="003713B2">
      <w:pPr>
        <w:pStyle w:val="Heading3"/>
      </w:pPr>
      <w:r w:rsidRPr="00000BF4">
        <w:t xml:space="preserve">The </w:t>
      </w:r>
      <w:r w:rsidRPr="00000BF4">
        <w:t>holder</w:t>
      </w:r>
      <w:r w:rsidRPr="00000BF4">
        <w:t xml:space="preserve">s of at least </w:t>
      </w:r>
      <w:r w:rsidRPr="00000BF4">
        <w:t xml:space="preserve">a majority </w:t>
      </w:r>
      <w:r w:rsidRPr="00000BF4">
        <w:t xml:space="preserve">in aggregate principal amount of all Bonds then </w:t>
      </w:r>
      <w:r w:rsidRPr="00000BF4">
        <w:t>o</w:t>
      </w:r>
      <w:r w:rsidRPr="00000BF4">
        <w:t xml:space="preserve">utstanding shall have requested the Trustee, in writing, to exercise the powers hereinabove granted or to pursue such remedy in its or their name or names;  </w:t>
      </w:r>
    </w:p>
    <w:p w:rsidR="00833AA8" w:rsidRPr="00000BF4" w:rsidRDefault="00AF12B1" w:rsidP="003713B2">
      <w:pPr>
        <w:pStyle w:val="Heading3"/>
      </w:pPr>
      <w:r w:rsidRPr="00000BF4">
        <w:t>The Trustee shall have been offered indemnity satisfactory to it against costs,</w:t>
      </w:r>
      <w:r w:rsidRPr="00000BF4">
        <w:t xml:space="preserve"> expenses and liabi</w:t>
      </w:r>
      <w:r w:rsidRPr="00000BF4">
        <w:t xml:space="preserve">lities; and </w:t>
      </w:r>
    </w:p>
    <w:p w:rsidR="00833AA8" w:rsidRPr="00000BF4" w:rsidRDefault="00AF12B1" w:rsidP="003713B2">
      <w:pPr>
        <w:pStyle w:val="Heading3"/>
      </w:pPr>
      <w:r w:rsidRPr="00000BF4">
        <w:t>The Trustee shall have failed to comply with such request within a reasonable time.</w:t>
      </w:r>
    </w:p>
    <w:p w:rsidR="00833AA8" w:rsidRPr="00000BF4" w:rsidRDefault="00AF12B1" w:rsidP="003713B2">
      <w:pPr>
        <w:pStyle w:val="BodyText1"/>
      </w:pPr>
      <w:r w:rsidRPr="00000BF4">
        <w:t>Notwithstanding the foregoing provisions of this Section or any other provision of this Indenture</w:t>
      </w:r>
      <w:r w:rsidRPr="00000BF4">
        <w:t xml:space="preserve"> (other than the last paragraph of Section 7.01 hereof)</w:t>
      </w:r>
      <w:r w:rsidRPr="00000BF4">
        <w:t xml:space="preserve">, the obligation of the </w:t>
      </w:r>
      <w:r w:rsidRPr="00000BF4">
        <w:t>Authority</w:t>
      </w:r>
      <w:r w:rsidRPr="00000BF4">
        <w:t xml:space="preserve"> shall be absolute and unconditional to pay hereunder, but solely from the Trust Estate and other funds pledged under this Indenture, the Debt Service Requirements of the Bonds to the respective </w:t>
      </w:r>
      <w:r w:rsidRPr="00000BF4">
        <w:t>holder</w:t>
      </w:r>
      <w:r w:rsidRPr="00000BF4">
        <w:t>s thereof on the respe</w:t>
      </w:r>
      <w:r w:rsidRPr="00000BF4">
        <w:t xml:space="preserve">ctive due dates thereof, and nothing herein shall affect or impair the right of action, which is absolute and unconditional, of such </w:t>
      </w:r>
      <w:r w:rsidRPr="00000BF4">
        <w:t>holder</w:t>
      </w:r>
      <w:r w:rsidRPr="00000BF4">
        <w:t xml:space="preserve">s to enforce such payment.  </w:t>
      </w:r>
    </w:p>
    <w:p w:rsidR="003713B2" w:rsidRPr="00000BF4" w:rsidRDefault="00AF12B1" w:rsidP="003713B2">
      <w:pPr>
        <w:pStyle w:val="Heading2"/>
        <w:rPr>
          <w:vanish/>
          <w:specVanish/>
        </w:rPr>
      </w:pPr>
      <w:bookmarkStart w:id="75" w:name="_Toc14362809"/>
      <w:r w:rsidRPr="00000BF4">
        <w:t>Trustee May Enforce Rights Without Possession of Bonds</w:t>
      </w:r>
      <w:bookmarkEnd w:id="75"/>
    </w:p>
    <w:p w:rsidR="00833AA8" w:rsidRPr="00000BF4" w:rsidRDefault="00AF12B1" w:rsidP="003713B2">
      <w:pPr>
        <w:pStyle w:val="BodyText"/>
      </w:pPr>
      <w:r w:rsidRPr="00000BF4">
        <w:t>.  All rights under this Indentur</w:t>
      </w:r>
      <w:r w:rsidRPr="00000BF4">
        <w:t>e and the Bonds may be enforced by the Trustee without the possession of any Bonds or the production thereof at the trial or other proceedings relative thereto, and any proceeding instituted by the Trustee shall be brought in its name for the ratable benef</w:t>
      </w:r>
      <w:r w:rsidRPr="00000BF4">
        <w:t xml:space="preserve">it of the </w:t>
      </w:r>
      <w:r w:rsidRPr="00000BF4">
        <w:t>holder</w:t>
      </w:r>
      <w:r w:rsidRPr="00000BF4">
        <w:t xml:space="preserve">s of the Bonds.  </w:t>
      </w:r>
    </w:p>
    <w:p w:rsidR="003713B2" w:rsidRPr="00000BF4" w:rsidRDefault="00AF12B1" w:rsidP="003713B2">
      <w:pPr>
        <w:pStyle w:val="Heading2"/>
        <w:rPr>
          <w:vanish/>
          <w:specVanish/>
        </w:rPr>
      </w:pPr>
      <w:bookmarkStart w:id="76" w:name="_Toc14362810"/>
      <w:r w:rsidRPr="00000BF4">
        <w:t>Remedies Not Exclusive</w:t>
      </w:r>
      <w:bookmarkEnd w:id="76"/>
    </w:p>
    <w:p w:rsidR="00833AA8" w:rsidRPr="00000BF4" w:rsidRDefault="00AF12B1" w:rsidP="003713B2">
      <w:pPr>
        <w:pStyle w:val="BodyText"/>
      </w:pPr>
      <w:r w:rsidRPr="00000BF4">
        <w:t xml:space="preserve">.  No remedy herein conferred is intended to be exclusive of any other remedy or remedies, and each remedy is in addition to every other remedy given hereunder or now or hereafter existing at law or </w:t>
      </w:r>
      <w:r w:rsidRPr="00000BF4">
        <w:t xml:space="preserve">in equity or by statute.  </w:t>
      </w:r>
    </w:p>
    <w:p w:rsidR="003713B2" w:rsidRPr="00000BF4" w:rsidRDefault="00AF12B1" w:rsidP="003713B2">
      <w:pPr>
        <w:pStyle w:val="Heading2"/>
        <w:rPr>
          <w:vanish/>
          <w:specVanish/>
        </w:rPr>
      </w:pPr>
      <w:bookmarkStart w:id="77" w:name="_Toc14362811"/>
      <w:r w:rsidRPr="00000BF4">
        <w:t>Delays and Omissions Not to Impair Rights</w:t>
      </w:r>
      <w:bookmarkEnd w:id="77"/>
    </w:p>
    <w:p w:rsidR="00833AA8" w:rsidRPr="00000BF4" w:rsidRDefault="00AF12B1" w:rsidP="003713B2">
      <w:pPr>
        <w:pStyle w:val="BodyText"/>
      </w:pPr>
      <w:r w:rsidRPr="00000BF4">
        <w:t xml:space="preserve">.  No delays or omissions in respect of exercising any right or power accruing upon any default shall impair such right or power or be a waiver of such default, and every remedy given by </w:t>
      </w:r>
      <w:r w:rsidRPr="00000BF4">
        <w:t>this Article VI</w:t>
      </w:r>
      <w:r w:rsidRPr="00000BF4">
        <w:t>I</w:t>
      </w:r>
      <w:r w:rsidRPr="00000BF4">
        <w:t xml:space="preserve"> may be exercised from time to time and as often as may be deemed expedient.</w:t>
      </w:r>
    </w:p>
    <w:p w:rsidR="003713B2" w:rsidRPr="00000BF4" w:rsidRDefault="00AF12B1" w:rsidP="003713B2">
      <w:pPr>
        <w:pStyle w:val="Heading2"/>
        <w:rPr>
          <w:vanish/>
          <w:specVanish/>
        </w:rPr>
      </w:pPr>
      <w:bookmarkStart w:id="78" w:name="_Toc14362812"/>
      <w:r w:rsidRPr="00000BF4">
        <w:t>Application of Moneys in Event of Default</w:t>
      </w:r>
      <w:bookmarkEnd w:id="78"/>
    </w:p>
    <w:p w:rsidR="00833AA8" w:rsidRPr="00000BF4" w:rsidRDefault="00AF12B1" w:rsidP="003713B2">
      <w:pPr>
        <w:pStyle w:val="BodyText"/>
      </w:pPr>
      <w:r>
        <w:t xml:space="preserve">.  Upon the occurrence </w:t>
      </w:r>
      <w:r>
        <w:t xml:space="preserve">and during the continuance </w:t>
      </w:r>
      <w:r>
        <w:t>of an Event of Default, a</w:t>
      </w:r>
      <w:r w:rsidRPr="00000BF4">
        <w:t>ny moneys received by the Trustee under this A</w:t>
      </w:r>
      <w:r w:rsidRPr="00000BF4">
        <w:t>rticle V</w:t>
      </w:r>
      <w:r w:rsidRPr="00000BF4">
        <w:t>I</w:t>
      </w:r>
      <w:r w:rsidRPr="00000BF4">
        <w:t xml:space="preserve">I </w:t>
      </w:r>
      <w:r w:rsidRPr="00000BF4">
        <w:t xml:space="preserve">and any other moneys held as part of the Trust Estate </w:t>
      </w:r>
      <w:r w:rsidRPr="00000BF4">
        <w:t>shall be deposited in the Bond Fund and applied in the following order:</w:t>
      </w:r>
    </w:p>
    <w:p w:rsidR="00833AA8" w:rsidRPr="00000BF4" w:rsidRDefault="00AF12B1" w:rsidP="003713B2">
      <w:pPr>
        <w:pStyle w:val="Heading3"/>
      </w:pPr>
      <w:r w:rsidRPr="00000BF4">
        <w:t>To the payment of the reasonable fees</w:t>
      </w:r>
      <w:r w:rsidRPr="00000BF4">
        <w:t xml:space="preserve">, expenses, liabilities and advances incurred or made by </w:t>
      </w:r>
      <w:r w:rsidRPr="00000BF4">
        <w:t>the Trustee</w:t>
      </w:r>
      <w:r w:rsidRPr="00000BF4">
        <w:t xml:space="preserve"> (including an</w:t>
      </w:r>
      <w:r w:rsidRPr="00000BF4">
        <w:t>y reasonable attorney fees, costs and expenses)</w:t>
      </w:r>
      <w:r w:rsidRPr="00000BF4">
        <w:t>;</w:t>
      </w:r>
    </w:p>
    <w:p w:rsidR="00833AA8" w:rsidRPr="00000BF4" w:rsidRDefault="00AF12B1" w:rsidP="00E977E0">
      <w:pPr>
        <w:pStyle w:val="Heading3"/>
      </w:pPr>
      <w:r w:rsidRPr="00000BF4">
        <w:lastRenderedPageBreak/>
        <w:t xml:space="preserve">To the payment to the Persons entitled thereto of all installments of interest then due on the Bonds, in the order of the maturity of the installments of such interest and, if the amount available shall not </w:t>
      </w:r>
      <w:r w:rsidRPr="00000BF4">
        <w:t>be sufficient to pay in full any particular installment, then to the payment ratably, according to the amounts due on such installment, to the Persons entitled thereto, without any discrimination or privilege; and</w:t>
      </w:r>
    </w:p>
    <w:p w:rsidR="00833AA8" w:rsidRPr="00000BF4" w:rsidRDefault="00AF12B1" w:rsidP="00495882">
      <w:pPr>
        <w:pStyle w:val="Heading3"/>
      </w:pPr>
      <w:r w:rsidRPr="00000BF4">
        <w:t>To the payment to the Persons entitled the</w:t>
      </w:r>
      <w:r w:rsidRPr="00000BF4">
        <w:t>reto of the unpaid principal of any of the Bonds which shall have become due (other than Bonds matured or called for redemption for the payment of which moneys are held pursuant to the provisions of this Indenture), in the order of their due dates with int</w:t>
      </w:r>
      <w:r w:rsidRPr="00000BF4">
        <w:t xml:space="preserve">erest on the unpaid principal </w:t>
      </w:r>
      <w:r w:rsidRPr="00000BF4">
        <w:t xml:space="preserve">of </w:t>
      </w:r>
      <w:r w:rsidRPr="00000BF4">
        <w:t xml:space="preserve">such Bonds from the respective dates upon which they became due, to the extent permitted by law, at the </w:t>
      </w:r>
      <w:r w:rsidRPr="00000BF4">
        <w:t xml:space="preserve">applicable </w:t>
      </w:r>
      <w:r w:rsidRPr="00000BF4">
        <w:t xml:space="preserve">rate of interest </w:t>
      </w:r>
      <w:r w:rsidRPr="00000BF4">
        <w:t xml:space="preserve">specified in Section </w:t>
      </w:r>
      <w:r w:rsidRPr="00000BF4">
        <w:t>2.03</w:t>
      </w:r>
      <w:r w:rsidRPr="00000BF4">
        <w:t xml:space="preserve"> hereof</w:t>
      </w:r>
      <w:r w:rsidRPr="00000BF4">
        <w:t xml:space="preserve"> and, if the amount available shall not be sufficient to pa</w:t>
      </w:r>
      <w:r w:rsidRPr="00000BF4">
        <w:t>y in full Bonds due on any particular date, together with such interest, then to the payment ratably, according to the amount of principal due on such date, to the Persons entitled thereto without a</w:t>
      </w:r>
      <w:r w:rsidRPr="00000BF4">
        <w:t>ny discrimination or privilege.</w:t>
      </w:r>
    </w:p>
    <w:p w:rsidR="00833AA8" w:rsidRPr="00000BF4" w:rsidRDefault="00AF12B1" w:rsidP="003713B2">
      <w:pPr>
        <w:pStyle w:val="BodyText1"/>
      </w:pPr>
      <w:r w:rsidRPr="00000BF4">
        <w:t>Whenever moneys are to be applied pursuant to the provisions of this Section, such moneys shall be applied at such times, and from time to time, as the Trustee shall determine, having due regard to the amount of such moneys available for application and th</w:t>
      </w:r>
      <w:r w:rsidRPr="00000BF4">
        <w:t>e likelihood of additional moneys becoming available for such application in the future.  Whenever the Trustee shall apply such funds, it shall fix the date (which shall be an interest payment date unless it shall deem another date more suitable) upon whic</w:t>
      </w:r>
      <w:r w:rsidRPr="00000BF4">
        <w:t>h such application is to be made and upon such date interest on the amounts of principal to be paid on such dates shall cease to accrue.  The Trustee shall give such notice as it may deem appropriate of the deposit with it of any such moneys and of the fix</w:t>
      </w:r>
      <w:r w:rsidRPr="00000BF4">
        <w:t xml:space="preserve">ing of any such date, and shall not be required to make payment to the </w:t>
      </w:r>
      <w:r w:rsidRPr="00000BF4">
        <w:t>holder</w:t>
      </w:r>
      <w:r w:rsidRPr="00000BF4">
        <w:t xml:space="preserve"> of any Bond until such Bond shall be presented to the Trustee for appropriate endorsement or for cancellation if fully paid.  </w:t>
      </w:r>
    </w:p>
    <w:p w:rsidR="00833AA8" w:rsidRPr="00000BF4" w:rsidRDefault="00AF12B1" w:rsidP="003713B2">
      <w:pPr>
        <w:pStyle w:val="BodyText1"/>
      </w:pPr>
      <w:r w:rsidRPr="00000BF4">
        <w:t xml:space="preserve">After the Debt Service Requirements of all </w:t>
      </w:r>
      <w:r w:rsidRPr="00000BF4">
        <w:t>outstand</w:t>
      </w:r>
      <w:r w:rsidRPr="00000BF4">
        <w:t>ing Bonds</w:t>
      </w:r>
      <w:r w:rsidRPr="00000BF4">
        <w:t xml:space="preserve"> shall have been paid or provided for, the surplus, if any, shall be paid to the </w:t>
      </w:r>
      <w:r w:rsidRPr="00000BF4">
        <w:t>Authority</w:t>
      </w:r>
      <w:r w:rsidRPr="00000BF4">
        <w:t xml:space="preserve"> or the Persons lawfully entitled to receive the same as a court of competent jurisdiction may direct.  </w:t>
      </w:r>
    </w:p>
    <w:p w:rsidR="003713B2" w:rsidRPr="00000BF4" w:rsidRDefault="00AF12B1" w:rsidP="003713B2">
      <w:pPr>
        <w:pStyle w:val="Heading2"/>
        <w:rPr>
          <w:vanish/>
          <w:specVanish/>
        </w:rPr>
      </w:pPr>
      <w:bookmarkStart w:id="79" w:name="_Toc14362813"/>
      <w:r w:rsidRPr="00000BF4">
        <w:t>Waivers of Events of Default</w:t>
      </w:r>
      <w:bookmarkEnd w:id="79"/>
    </w:p>
    <w:p w:rsidR="00833AA8" w:rsidRPr="00000BF4" w:rsidRDefault="00AF12B1" w:rsidP="003713B2">
      <w:pPr>
        <w:pStyle w:val="BodyText"/>
      </w:pPr>
      <w:r w:rsidRPr="00000BF4">
        <w:t xml:space="preserve">.  The Trustee may, at </w:t>
      </w:r>
      <w:r w:rsidRPr="00000BF4">
        <w:t xml:space="preserve">its discretion, waive any Event of Default hereunder and its consequences and, notwithstanding anything to the contrary in Section </w:t>
      </w:r>
      <w:r w:rsidRPr="00000BF4">
        <w:t>7</w:t>
      </w:r>
      <w:r w:rsidRPr="00000BF4">
        <w:t xml:space="preserve">.02 hereof, shall do so upon the written request of the </w:t>
      </w:r>
      <w:r w:rsidRPr="00000BF4">
        <w:t>holder</w:t>
      </w:r>
      <w:r w:rsidRPr="00000BF4">
        <w:t xml:space="preserve">s of not less than </w:t>
      </w:r>
      <w:r w:rsidRPr="00000BF4">
        <w:t xml:space="preserve">a majority </w:t>
      </w:r>
      <w:r w:rsidRPr="00000BF4">
        <w:t>in aggregate principal amount of</w:t>
      </w:r>
      <w:r w:rsidRPr="00000BF4">
        <w:t xml:space="preserve"> all </w:t>
      </w:r>
      <w:r w:rsidRPr="00000BF4">
        <w:t>o</w:t>
      </w:r>
      <w:r w:rsidRPr="00000BF4">
        <w:t xml:space="preserve">utstanding Bonds; provided, however, that there shall not be waived any </w:t>
      </w:r>
      <w:r w:rsidRPr="00000BF4">
        <w:t>d</w:t>
      </w:r>
      <w:r w:rsidRPr="00000BF4">
        <w:t xml:space="preserve">efault in the payment of the Debt Service Requirements of any </w:t>
      </w:r>
      <w:r w:rsidRPr="00000BF4">
        <w:t>o</w:t>
      </w:r>
      <w:r w:rsidRPr="00000BF4">
        <w:t>utstanding Bonds unless prior to such waiver or rescission, all arrears of principal and interest, and all fees an</w:t>
      </w:r>
      <w:r w:rsidRPr="00000BF4">
        <w:t xml:space="preserve">d expenses of the Trustee in connection with such </w:t>
      </w:r>
      <w:r w:rsidRPr="00000BF4">
        <w:t>d</w:t>
      </w:r>
      <w:r w:rsidRPr="00000BF4">
        <w:t>efault or otherwise in connection with the performance of the Trustee</w:t>
      </w:r>
      <w:r w:rsidRPr="00000BF4">
        <w:t>’</w:t>
      </w:r>
      <w:r w:rsidRPr="00000BF4">
        <w:t xml:space="preserve">s duties hereunder, shall have been paid or provided for.  In case of any such waiver or rescission, the </w:t>
      </w:r>
      <w:r w:rsidRPr="00000BF4">
        <w:t>Authority</w:t>
      </w:r>
      <w:r w:rsidRPr="00000BF4">
        <w:t>, the Trustee and the</w:t>
      </w:r>
      <w:r w:rsidRPr="00000BF4">
        <w:t xml:space="preserve"> </w:t>
      </w:r>
      <w:r w:rsidRPr="00000BF4">
        <w:t>holder</w:t>
      </w:r>
      <w:r w:rsidRPr="00000BF4">
        <w:t>s of the Bonds shall be restored to their former positions and rights hereunder, respectively, but no such waiver or rescission shall extend to any subsequent or other Event of Default or impair any right consequent thereon.</w:t>
      </w:r>
    </w:p>
    <w:p w:rsidR="00E977E0" w:rsidRPr="00000BF4" w:rsidRDefault="00AF12B1" w:rsidP="003713B2">
      <w:pPr>
        <w:pStyle w:val="Heading2"/>
        <w:rPr>
          <w:vanish/>
          <w:specVanish/>
        </w:rPr>
      </w:pPr>
      <w:bookmarkStart w:id="80" w:name="_Toc14362814"/>
      <w:r w:rsidRPr="00000BF4">
        <w:t>Notice of Defaults Under</w:t>
      </w:r>
      <w:r w:rsidRPr="00000BF4">
        <w:t xml:space="preserve"> Section </w:t>
      </w:r>
      <w:r w:rsidRPr="00000BF4">
        <w:t>7</w:t>
      </w:r>
      <w:r w:rsidRPr="00000BF4">
        <w:t xml:space="preserve">.01(b); Opportunity of </w:t>
      </w:r>
      <w:r w:rsidRPr="00000BF4">
        <w:t>Authority</w:t>
      </w:r>
      <w:r w:rsidRPr="00000BF4">
        <w:t xml:space="preserve"> to Cure Such Defaults</w:t>
      </w:r>
      <w:bookmarkEnd w:id="80"/>
    </w:p>
    <w:p w:rsidR="00833AA8" w:rsidRPr="00000BF4" w:rsidRDefault="00AF12B1" w:rsidP="00E977E0">
      <w:pPr>
        <w:pStyle w:val="BodyText"/>
      </w:pPr>
      <w:r w:rsidRPr="00000BF4">
        <w:t xml:space="preserve">.  Anything herein to the contrary notwithstanding, no default under </w:t>
      </w:r>
      <w:r w:rsidRPr="00000BF4">
        <w:lastRenderedPageBreak/>
        <w:t>Section</w:t>
      </w:r>
      <w:r w:rsidRPr="00000BF4">
        <w:t> </w:t>
      </w:r>
      <w:r w:rsidRPr="00000BF4">
        <w:t>7</w:t>
      </w:r>
      <w:r w:rsidRPr="00000BF4">
        <w:t>.01(</w:t>
      </w:r>
      <w:r w:rsidRPr="00000BF4">
        <w:t>b</w:t>
      </w:r>
      <w:r w:rsidRPr="00000BF4">
        <w:t>) hereof shall constitute an Event of Default until actual notice of such default by registered or certified</w:t>
      </w:r>
      <w:r w:rsidRPr="00000BF4">
        <w:t xml:space="preserve"> mail shall be given to the </w:t>
      </w:r>
      <w:r w:rsidRPr="00000BF4">
        <w:t>Authority</w:t>
      </w:r>
      <w:r w:rsidRPr="00000BF4">
        <w:t xml:space="preserve"> by the Trustee or by the </w:t>
      </w:r>
      <w:r w:rsidRPr="00000BF4">
        <w:t>holder</w:t>
      </w:r>
      <w:r w:rsidRPr="00000BF4">
        <w:t xml:space="preserve">s of not less than </w:t>
      </w:r>
      <w:r w:rsidRPr="00000BF4">
        <w:t>a majority</w:t>
      </w:r>
      <w:r w:rsidRPr="00000BF4">
        <w:t xml:space="preserve"> in aggregate principal amount of all </w:t>
      </w:r>
      <w:r w:rsidRPr="00000BF4">
        <w:t>o</w:t>
      </w:r>
      <w:r w:rsidRPr="00000BF4">
        <w:t xml:space="preserve">utstanding Bonds, and the </w:t>
      </w:r>
      <w:r w:rsidRPr="00000BF4">
        <w:t>Authority</w:t>
      </w:r>
      <w:r w:rsidRPr="00000BF4">
        <w:t xml:space="preserve"> shall have had 30 days after receipt of such notice to correct said default or caus</w:t>
      </w:r>
      <w:r w:rsidRPr="00000BF4">
        <w:t>e said default to be corrected, and shall not have corrected said default or caused said default to be corrected within the applicable period; provided, however, if said default is such that it cannot be corrected within the applicable period, it shall not</w:t>
      </w:r>
      <w:r w:rsidRPr="00000BF4">
        <w:t xml:space="preserve"> constitute an Event of Default if corrective action is instituted by the </w:t>
      </w:r>
      <w:r w:rsidRPr="00000BF4">
        <w:t>Authority</w:t>
      </w:r>
      <w:r w:rsidRPr="00000BF4">
        <w:t xml:space="preserve"> within the applicable period and diligently pursued until the default is corrected.</w:t>
      </w:r>
    </w:p>
    <w:p w:rsidR="00833AA8" w:rsidRPr="00000BF4" w:rsidRDefault="00AF12B1" w:rsidP="003713B2">
      <w:pPr>
        <w:pStyle w:val="Heading1"/>
      </w:pPr>
      <w:r w:rsidRPr="00000BF4">
        <w:br/>
      </w:r>
      <w:r w:rsidRPr="00000BF4">
        <w:br/>
      </w:r>
      <w:bookmarkStart w:id="81" w:name="_Toc471392226"/>
      <w:bookmarkStart w:id="82" w:name="_Toc14362815"/>
      <w:r w:rsidRPr="00000BF4">
        <w:t>THE TRUSTEE</w:t>
      </w:r>
      <w:bookmarkEnd w:id="81"/>
      <w:bookmarkEnd w:id="82"/>
    </w:p>
    <w:p w:rsidR="003713B2" w:rsidRPr="00000BF4" w:rsidRDefault="00AF12B1" w:rsidP="003713B2">
      <w:pPr>
        <w:pStyle w:val="Heading2"/>
        <w:rPr>
          <w:vanish/>
          <w:specVanish/>
        </w:rPr>
      </w:pPr>
      <w:bookmarkStart w:id="83" w:name="_Toc14362816"/>
      <w:r w:rsidRPr="00000BF4">
        <w:t>Acceptance of Trusts</w:t>
      </w:r>
      <w:bookmarkEnd w:id="83"/>
    </w:p>
    <w:p w:rsidR="00833AA8" w:rsidRPr="00000BF4" w:rsidRDefault="00AF12B1" w:rsidP="003713B2">
      <w:pPr>
        <w:pStyle w:val="BodyText"/>
      </w:pPr>
      <w:r w:rsidRPr="00000BF4">
        <w:t>.  The Trustee hereby accepts the trusts imposed upon</w:t>
      </w:r>
      <w:r w:rsidRPr="00000BF4">
        <w:t xml:space="preserve"> it by this Indenture, and agrees to perform said trusts, but only upon and subject to the following express terms and conditions</w:t>
      </w:r>
      <w:r w:rsidRPr="00000BF4">
        <w:t xml:space="preserve"> and no implied covenants or obligations shall be read into this Indenture against the Trustee</w:t>
      </w:r>
      <w:r w:rsidRPr="00000BF4">
        <w:t>:</w:t>
      </w:r>
    </w:p>
    <w:p w:rsidR="00833AA8" w:rsidRPr="00000BF4" w:rsidRDefault="00AF12B1" w:rsidP="003713B2">
      <w:pPr>
        <w:pStyle w:val="Heading3"/>
      </w:pPr>
      <w:r w:rsidRPr="00000BF4">
        <w:t>The Trustee, prior to the occur</w:t>
      </w:r>
      <w:r w:rsidRPr="00000BF4">
        <w:t>rence of an Event of Default and after the curing of all Events of Default which may have occurred, undertakes to perform such duties and only such duties as are specifically set forth in this Indenture.  In case an Event of Default has occurred (which has</w:t>
      </w:r>
      <w:r w:rsidRPr="00000BF4">
        <w:t xml:space="preserve"> not been cured or waived), the Trustee shall exercise such of the rights and powers vested in it by this Indenture, and use the same degree of care and skill in the exercise of such rights and powers, as a reasonable and prudent person would exercise or u</w:t>
      </w:r>
      <w:r w:rsidRPr="00000BF4">
        <w:t>se under the circumstances in the conduct of his or her own affairs.</w:t>
      </w:r>
    </w:p>
    <w:p w:rsidR="00833AA8" w:rsidRPr="00000BF4" w:rsidRDefault="00AF12B1" w:rsidP="003713B2">
      <w:pPr>
        <w:pStyle w:val="Heading3"/>
      </w:pPr>
      <w:r w:rsidRPr="00000BF4">
        <w:t>The Trustee may execute any of the trusts or powers of this Indenture and perform any of its duties by or through attorneys, agents, receivers or employees, but shall be answerable for th</w:t>
      </w:r>
      <w:r w:rsidRPr="00000BF4">
        <w:t>e conduct of the same in accordance with the standard specified above</w:t>
      </w:r>
      <w:r w:rsidRPr="00000BF4">
        <w:t xml:space="preserve"> and in Section 9.01(g) hereof</w:t>
      </w:r>
      <w:r w:rsidRPr="00000BF4">
        <w:t xml:space="preserve">, and shall be entitled to </w:t>
      </w:r>
      <w:r w:rsidRPr="00000BF4">
        <w:t xml:space="preserve">the opinion or </w:t>
      </w:r>
      <w:r w:rsidRPr="00000BF4">
        <w:t>advice of counsel concerning its duties hereunder, and may in all cases pay such reasonable compensation to all suc</w:t>
      </w:r>
      <w:r w:rsidRPr="00000BF4">
        <w:t xml:space="preserve">h attorneys, agents, receivers and employees as may reasonably be employed in connection with the trusts hereof.  The Trustee may act upon the opinion or advice of any attorney (who may be the attorney or attorneys for the </w:t>
      </w:r>
      <w:r w:rsidRPr="00000BF4">
        <w:t>Authority</w:t>
      </w:r>
      <w:r w:rsidRPr="00000BF4">
        <w:t>) approved by the Truste</w:t>
      </w:r>
      <w:r w:rsidRPr="00000BF4">
        <w:t>e in the exercise of reasonable care.  The Trustee shall not be responsible for any loss or damage resulting from any action or inaction in good faith in reliance upon such opinion or advice.</w:t>
      </w:r>
    </w:p>
    <w:p w:rsidR="00833AA8" w:rsidRPr="00000BF4" w:rsidRDefault="00AF12B1" w:rsidP="003713B2">
      <w:pPr>
        <w:pStyle w:val="Heading3"/>
      </w:pPr>
      <w:r w:rsidRPr="00000BF4">
        <w:t>The Trustee shall not be responsible for any recital herein or i</w:t>
      </w:r>
      <w:r w:rsidRPr="00000BF4">
        <w:t xml:space="preserve">n the Bonds (except with respect to the certificate of authentication of the Trustee endorsed on the Bonds), or for the validity of the execution by the </w:t>
      </w:r>
      <w:r w:rsidRPr="00000BF4">
        <w:t>Authority</w:t>
      </w:r>
      <w:r w:rsidRPr="00000BF4">
        <w:t xml:space="preserve"> of this Indenture or of any supplements hereto or instruments of further assurance, or for th</w:t>
      </w:r>
      <w:r w:rsidRPr="00000BF4">
        <w:t xml:space="preserve">e sufficiency of the security for the Bonds issued hereunder or intended to be secured hereby, and the Trustee shall not be bound to ascertain or inquire as to the performance or observance of any covenants, conditions or agreements on the part of the </w:t>
      </w:r>
      <w:r w:rsidRPr="00000BF4">
        <w:t>Auth</w:t>
      </w:r>
      <w:r w:rsidRPr="00000BF4">
        <w:t>ority</w:t>
      </w:r>
      <w:r w:rsidRPr="00000BF4">
        <w:t xml:space="preserve">, except as hereinafter set forth; but the Trustee may require of the </w:t>
      </w:r>
      <w:r w:rsidRPr="00000BF4">
        <w:t>Authority</w:t>
      </w:r>
      <w:r w:rsidRPr="00000BF4">
        <w:t xml:space="preserve"> full information and advice as to the performance of the covenants, conditions and agreements </w:t>
      </w:r>
      <w:r w:rsidRPr="00000BF4">
        <w:lastRenderedPageBreak/>
        <w:t>aforesaid.  The Trustee shall have no obligation to perform any of the duties</w:t>
      </w:r>
      <w:r w:rsidRPr="00000BF4">
        <w:t xml:space="preserve"> of the </w:t>
      </w:r>
      <w:r w:rsidRPr="00000BF4">
        <w:t>Authority</w:t>
      </w:r>
      <w:r w:rsidRPr="00000BF4">
        <w:t xml:space="preserve"> hereunder.</w:t>
      </w:r>
    </w:p>
    <w:p w:rsidR="00833AA8" w:rsidRPr="00000BF4" w:rsidRDefault="00AF12B1" w:rsidP="003713B2">
      <w:pPr>
        <w:pStyle w:val="Heading3"/>
      </w:pPr>
      <w:r w:rsidRPr="00000BF4">
        <w:t xml:space="preserve">The Trustee shall not be accountable for the use of any Bonds authenticated or delivered hereunder.  The Trustee may become the </w:t>
      </w:r>
      <w:r w:rsidRPr="00000BF4">
        <w:t>holder</w:t>
      </w:r>
      <w:r w:rsidRPr="00000BF4">
        <w:t xml:space="preserve"> of Bonds secured hereby and may otherwise deal with the </w:t>
      </w:r>
      <w:r w:rsidRPr="00000BF4">
        <w:t>Authority</w:t>
      </w:r>
      <w:r w:rsidRPr="00000BF4">
        <w:t xml:space="preserve"> with the same rights which it would have if it were not the Trustee.</w:t>
      </w:r>
    </w:p>
    <w:p w:rsidR="00833AA8" w:rsidRPr="00000BF4" w:rsidRDefault="00AF12B1" w:rsidP="003713B2">
      <w:pPr>
        <w:pStyle w:val="Heading3"/>
      </w:pPr>
      <w:r w:rsidRPr="00000BF4">
        <w:t xml:space="preserve">The Trustee shall be protected in acting upon any notice, request, consent, certificate, order, affidavit, letter, telegram or other paper or document believed to be genuine and correct </w:t>
      </w:r>
      <w:r w:rsidRPr="00000BF4">
        <w:t xml:space="preserve">and to have been signed or sent by the proper Person or Persons.  </w:t>
      </w:r>
      <w:r w:rsidRPr="00000BF4">
        <w:t xml:space="preserve">The Trustee may rely conclusively on any such certificate or other paper or documents and shall not be required to make any independent investigation in connection therewith.  </w:t>
      </w:r>
      <w:r w:rsidRPr="00000BF4">
        <w:t>Any action tak</w:t>
      </w:r>
      <w:r w:rsidRPr="00000BF4">
        <w:t xml:space="preserve">en by the Trustee pursuant to this Indenture upon the request or authority or consent of any Person who at the time of making such request or giving such authority or consent is the </w:t>
      </w:r>
      <w:r w:rsidRPr="00000BF4">
        <w:t>holder</w:t>
      </w:r>
      <w:r w:rsidRPr="00000BF4">
        <w:t xml:space="preserve"> of any Bond shall be conclusive and binding upon all future </w:t>
      </w:r>
      <w:r w:rsidRPr="00000BF4">
        <w:t>holder</w:t>
      </w:r>
      <w:r w:rsidRPr="00000BF4">
        <w:t>s</w:t>
      </w:r>
      <w:r w:rsidRPr="00000BF4">
        <w:t xml:space="preserve"> of the same Bond and upon Bonds issued in exchange therefor or in place thereof.  The Trustee shall be entitled to written direction from the </w:t>
      </w:r>
      <w:r w:rsidRPr="00000BF4">
        <w:t>Authority</w:t>
      </w:r>
      <w:r w:rsidRPr="00000BF4">
        <w:t xml:space="preserve"> for any action to be taken hereunder by the Trustee at the request of the </w:t>
      </w:r>
      <w:r w:rsidRPr="00000BF4">
        <w:t>Authority</w:t>
      </w:r>
      <w:r w:rsidRPr="00000BF4">
        <w:t>.</w:t>
      </w:r>
    </w:p>
    <w:p w:rsidR="00833AA8" w:rsidRPr="00000BF4" w:rsidRDefault="00AF12B1" w:rsidP="003713B2">
      <w:pPr>
        <w:pStyle w:val="Heading3"/>
      </w:pPr>
      <w:r w:rsidRPr="00000BF4">
        <w:t>As to the existenc</w:t>
      </w:r>
      <w:r w:rsidRPr="00000BF4">
        <w:t xml:space="preserve">e or nonexistence of any fact or as to the sufficiency or validity of any instrument, paper or proceeding, the Trustee shall be entitled to </w:t>
      </w:r>
      <w:r w:rsidRPr="00000BF4">
        <w:t xml:space="preserve">conclusively </w:t>
      </w:r>
      <w:r w:rsidRPr="00000BF4">
        <w:t xml:space="preserve">rely upon a certificate signed by the </w:t>
      </w:r>
      <w:r w:rsidRPr="00000BF4">
        <w:t>Authority</w:t>
      </w:r>
      <w:r w:rsidRPr="00000BF4">
        <w:t xml:space="preserve"> Representative as sufficient evidence of the facts ther</w:t>
      </w:r>
      <w:r w:rsidRPr="00000BF4">
        <w:t xml:space="preserve">ein contained and prior to the occurrence of an Event of Default of which the Trustee has been notified as provided in Section </w:t>
      </w:r>
      <w:r w:rsidRPr="00000BF4">
        <w:t>8.</w:t>
      </w:r>
      <w:r w:rsidRPr="00000BF4">
        <w:t xml:space="preserve">01(h) hereof, or of which by Section </w:t>
      </w:r>
      <w:r w:rsidRPr="00000BF4">
        <w:t>8</w:t>
      </w:r>
      <w:r w:rsidRPr="00000BF4">
        <w:t>.01(h) hereof it shall be deemed to have notice, may also accept a similar certificate to</w:t>
      </w:r>
      <w:r w:rsidRPr="00000BF4">
        <w:t xml:space="preserve"> the effect that any particular dealing, transaction or action under this Indenture is necessary or expedient, but may at its discretion secure such further evidence deemed by it to be necessary or advisable, but shall in no case be bound to secure the sam</w:t>
      </w:r>
      <w:r w:rsidRPr="00000BF4">
        <w:t xml:space="preserve">e.  The Trustee may accept a certificate of any of the officials of the </w:t>
      </w:r>
      <w:r w:rsidRPr="00000BF4">
        <w:t>Authority</w:t>
      </w:r>
      <w:r w:rsidRPr="00000BF4">
        <w:t xml:space="preserve"> who executed the Bonds (or their successors in office) under the seal of the </w:t>
      </w:r>
      <w:r w:rsidRPr="00000BF4">
        <w:t>Authority</w:t>
      </w:r>
      <w:r w:rsidRPr="00000BF4">
        <w:t xml:space="preserve"> to the effect that a resolution in the form therein set forth has been adopted by the </w:t>
      </w:r>
      <w:r w:rsidRPr="00000BF4">
        <w:t>A</w:t>
      </w:r>
      <w:r w:rsidRPr="00000BF4">
        <w:t>uthority</w:t>
      </w:r>
      <w:r w:rsidRPr="00000BF4">
        <w:t xml:space="preserve"> as conclusive evidence that such resolution has been duly adopted and is in full force and effect.</w:t>
      </w:r>
    </w:p>
    <w:p w:rsidR="00833AA8" w:rsidRPr="00000BF4" w:rsidRDefault="00AF12B1" w:rsidP="003713B2">
      <w:pPr>
        <w:pStyle w:val="Heading3"/>
      </w:pPr>
      <w:r w:rsidRPr="00000BF4">
        <w:t>The permissive right of the Trustee to do things enumerated in this Indenture shall not be construed as a duty, and the Trustee shall not be answera</w:t>
      </w:r>
      <w:r w:rsidRPr="00000BF4">
        <w:t>ble for other than its negligence or willful default</w:t>
      </w:r>
      <w:r w:rsidRPr="00000BF4">
        <w:t xml:space="preserve"> and shall not be answerable for any negligent act of its attorneys, agents or receivers which have been selected by the Trustee with due care</w:t>
      </w:r>
      <w:r w:rsidRPr="00000BF4">
        <w:t>.</w:t>
      </w:r>
      <w:r w:rsidRPr="00000BF4">
        <w:t xml:space="preserve">  </w:t>
      </w:r>
    </w:p>
    <w:p w:rsidR="00833AA8" w:rsidRPr="00000BF4" w:rsidRDefault="00AF12B1" w:rsidP="003713B2">
      <w:pPr>
        <w:pStyle w:val="Heading3"/>
      </w:pPr>
      <w:r w:rsidRPr="00000BF4">
        <w:t>The Trustee shall not be required to take notice or be dee</w:t>
      </w:r>
      <w:r w:rsidRPr="00000BF4">
        <w:t xml:space="preserve">med to have notice of any Event of Default hereunder (except failure by the </w:t>
      </w:r>
      <w:r w:rsidRPr="00000BF4">
        <w:t>Authority</w:t>
      </w:r>
      <w:r w:rsidRPr="00000BF4">
        <w:t xml:space="preserve"> to make the required deposits </w:t>
      </w:r>
      <w:r w:rsidRPr="00000BF4">
        <w:t>from</w:t>
      </w:r>
      <w:r w:rsidRPr="00000BF4">
        <w:t xml:space="preserve"> the </w:t>
      </w:r>
      <w:r w:rsidRPr="00000BF4">
        <w:t>Dedicated Revenue Special Fund</w:t>
      </w:r>
      <w:r w:rsidRPr="00000BF4">
        <w:t xml:space="preserve"> </w:t>
      </w:r>
      <w:r w:rsidRPr="00000BF4">
        <w:t xml:space="preserve">to the Trustee </w:t>
      </w:r>
      <w:r w:rsidRPr="00000BF4">
        <w:t xml:space="preserve">or failure to file with the Trustee any document required by this Indenture to be so </w:t>
      </w:r>
      <w:r w:rsidRPr="00000BF4">
        <w:t xml:space="preserve">filed subsequent to the issuance of the Bonds, of which Events of Default the Trustee shall be deemed to have notice) unless the Trustee shall be specifically notified in writing of such Event of Default by the </w:t>
      </w:r>
      <w:r w:rsidRPr="00000BF4">
        <w:t>Authority</w:t>
      </w:r>
      <w:r w:rsidRPr="00000BF4">
        <w:t xml:space="preserve"> or by the </w:t>
      </w:r>
      <w:r w:rsidRPr="00000BF4">
        <w:t>holder</w:t>
      </w:r>
      <w:r w:rsidRPr="00000BF4">
        <w:t>s of at least 25% i</w:t>
      </w:r>
      <w:r w:rsidRPr="00000BF4">
        <w:t xml:space="preserve">n aggregate principal amount of </w:t>
      </w:r>
      <w:r w:rsidRPr="00000BF4">
        <w:t>o</w:t>
      </w:r>
      <w:r w:rsidRPr="00000BF4">
        <w:t>utstanding Bonds, and all notices or other instruments required by this Indenture to be delivered to the Trustee, must, in order to be effective, be delivered at the principal corporate trust office of the Trustee, and in t</w:t>
      </w:r>
      <w:r w:rsidRPr="00000BF4">
        <w:t xml:space="preserve">he absence of </w:t>
      </w:r>
      <w:r w:rsidRPr="00000BF4">
        <w:lastRenderedPageBreak/>
        <w:t>such notice so delivered the Trustee may conclusively assume there is no Event of Default except as aforesaid.</w:t>
      </w:r>
    </w:p>
    <w:p w:rsidR="00833AA8" w:rsidRPr="00000BF4" w:rsidRDefault="00AF12B1" w:rsidP="003713B2">
      <w:pPr>
        <w:pStyle w:val="Heading3"/>
      </w:pPr>
      <w:r w:rsidRPr="00000BF4">
        <w:t xml:space="preserve">At any and all reasonable times the Trustee and its duly authorized agents, attorneys, experts, engineers, accountants and representatives shall have the right fully to inspect any and all of the books and records of the </w:t>
      </w:r>
      <w:r w:rsidRPr="00000BF4">
        <w:t>Authority</w:t>
      </w:r>
      <w:r w:rsidRPr="00000BF4">
        <w:t xml:space="preserve"> pertaining to the </w:t>
      </w:r>
      <w:r w:rsidRPr="00000BF4">
        <w:t>Stadium</w:t>
      </w:r>
      <w:r w:rsidRPr="00000BF4">
        <w:t xml:space="preserve"> </w:t>
      </w:r>
      <w:r w:rsidRPr="00000BF4">
        <w:t>Project, the Pledged Revenues and the Bonds, and to make such copies and memoranda from and with regard thereto as may be desired.</w:t>
      </w:r>
    </w:p>
    <w:p w:rsidR="00833AA8" w:rsidRPr="00000BF4" w:rsidRDefault="00AF12B1" w:rsidP="003713B2">
      <w:pPr>
        <w:pStyle w:val="Heading3"/>
      </w:pPr>
      <w:r w:rsidRPr="00000BF4">
        <w:t>The Trustee shall not be required to give any bond or surety in respect of the execution of the said trusts and powers or ot</w:t>
      </w:r>
      <w:r w:rsidRPr="00000BF4">
        <w:t>herwise in respect of the premises.</w:t>
      </w:r>
    </w:p>
    <w:p w:rsidR="00833AA8" w:rsidRPr="00000BF4" w:rsidRDefault="00AF12B1" w:rsidP="003713B2">
      <w:pPr>
        <w:pStyle w:val="Heading3"/>
      </w:pPr>
      <w:r w:rsidRPr="00000BF4">
        <w:t>Notwithstanding anything elsewhere in this Indenture with respect to the authentication of any Bonds, the withdrawal of any cash, the release of any property or any action whatsoever within the purview of this Indenture,</w:t>
      </w:r>
      <w:r w:rsidRPr="00000BF4">
        <w:t xml:space="preserve"> the Trustee shall have the right, but shall not be required, to demand any showings, certificates, opinions, appraisals or other information, or corporate action or evidence thereof, in addition to that by the terms hereof required as a condition of such </w:t>
      </w:r>
      <w:r w:rsidRPr="00000BF4">
        <w:t xml:space="preserve">action, deemed desirable by the Trustee for the purpose of establishing the right of the </w:t>
      </w:r>
      <w:r w:rsidRPr="00000BF4">
        <w:t>Authority</w:t>
      </w:r>
      <w:r w:rsidRPr="00000BF4">
        <w:t xml:space="preserve"> to the authentication of any Bonds, the withdrawal of any cash or the taking of any other action by the Trustee.</w:t>
      </w:r>
    </w:p>
    <w:p w:rsidR="00833AA8" w:rsidRPr="00000BF4" w:rsidRDefault="00AF12B1" w:rsidP="003713B2">
      <w:pPr>
        <w:pStyle w:val="Heading3"/>
      </w:pPr>
      <w:r w:rsidRPr="00000BF4">
        <w:t>The Trustee shall not be required to advance</w:t>
      </w:r>
      <w:r w:rsidRPr="00000BF4">
        <w:t xml:space="preserve"> its own funds and before taking any of the actions referred to in Sections </w:t>
      </w:r>
      <w:r w:rsidRPr="00000BF4">
        <w:t>7</w:t>
      </w:r>
      <w:r w:rsidRPr="00000BF4">
        <w:t>.02,</w:t>
      </w:r>
      <w:r w:rsidRPr="00000BF4">
        <w:t xml:space="preserve"> 7</w:t>
      </w:r>
      <w:r w:rsidRPr="00000BF4">
        <w:t xml:space="preserve">.05, </w:t>
      </w:r>
      <w:r w:rsidRPr="00000BF4">
        <w:t>7</w:t>
      </w:r>
      <w:r w:rsidRPr="00000BF4">
        <w:t xml:space="preserve">.06 or </w:t>
      </w:r>
      <w:r w:rsidRPr="00000BF4">
        <w:t>8</w:t>
      </w:r>
      <w:r w:rsidRPr="00000BF4">
        <w:t>.03 hereof, the Trustee may require that a satisfactory instrument of indemnity be furnished for the reimbursement of all expenses which it may be caused to in</w:t>
      </w:r>
      <w:r w:rsidRPr="00000BF4">
        <w:t>cur and to protect it against all liability, except liability which is adjudicated to have resulted from its negligence or willful default in connection with any such action.</w:t>
      </w:r>
    </w:p>
    <w:p w:rsidR="00833AA8" w:rsidRPr="00000BF4" w:rsidRDefault="00AF12B1" w:rsidP="003713B2">
      <w:pPr>
        <w:pStyle w:val="Heading3"/>
      </w:pPr>
      <w:r w:rsidRPr="00000BF4">
        <w:t>All moneys received by the Trustee shall, until used or applied as provided herei</w:t>
      </w:r>
      <w:r w:rsidRPr="00000BF4">
        <w:t>n, be held in trust for the purposes for which they were received.</w:t>
      </w:r>
    </w:p>
    <w:p w:rsidR="003713B2" w:rsidRPr="00000BF4" w:rsidRDefault="00AF12B1" w:rsidP="003713B2">
      <w:pPr>
        <w:pStyle w:val="Heading2"/>
        <w:rPr>
          <w:vanish/>
          <w:specVanish/>
        </w:rPr>
      </w:pPr>
      <w:bookmarkStart w:id="84" w:name="_Toc14362817"/>
      <w:r w:rsidRPr="00000BF4">
        <w:t>Fees, Charges and Expenses of Trustee</w:t>
      </w:r>
      <w:bookmarkEnd w:id="84"/>
    </w:p>
    <w:p w:rsidR="00833AA8" w:rsidRPr="00000BF4" w:rsidRDefault="00AF12B1" w:rsidP="003713B2">
      <w:pPr>
        <w:pStyle w:val="BodyText"/>
      </w:pPr>
      <w:r w:rsidRPr="00000BF4">
        <w:t xml:space="preserve">.  The Trustee shall be entitled to payment and reimbursement for reasonable fees </w:t>
      </w:r>
      <w:r w:rsidRPr="00000BF4">
        <w:t xml:space="preserve">and expenses </w:t>
      </w:r>
      <w:r w:rsidRPr="00000BF4">
        <w:t xml:space="preserve">for its </w:t>
      </w:r>
      <w:r w:rsidRPr="00000BF4">
        <w:t xml:space="preserve">ordinary </w:t>
      </w:r>
      <w:r w:rsidRPr="00000BF4">
        <w:t xml:space="preserve">services rendered hereunder </w:t>
      </w:r>
      <w:r w:rsidRPr="00000BF4">
        <w:t>(which comp</w:t>
      </w:r>
      <w:r w:rsidRPr="00000BF4">
        <w:t xml:space="preserve">ensation shall not be limited by any provision of law in regard to the compensation of a trustee of an express trust) when the same become due, </w:t>
      </w:r>
      <w:r w:rsidRPr="00000BF4">
        <w:t xml:space="preserve">and </w:t>
      </w:r>
      <w:r w:rsidRPr="00000BF4">
        <w:t xml:space="preserve">for </w:t>
      </w:r>
      <w:r w:rsidRPr="00000BF4">
        <w:t xml:space="preserve">all advances, </w:t>
      </w:r>
      <w:r w:rsidRPr="00000BF4">
        <w:t xml:space="preserve">agent </w:t>
      </w:r>
      <w:r w:rsidRPr="00000BF4">
        <w:t xml:space="preserve">and </w:t>
      </w:r>
      <w:r w:rsidRPr="00000BF4">
        <w:t xml:space="preserve">counsel fees and other </w:t>
      </w:r>
      <w:r w:rsidRPr="00000BF4">
        <w:t xml:space="preserve">ordinary </w:t>
      </w:r>
      <w:r w:rsidRPr="00000BF4">
        <w:t>expenses reasonably and necessarily made or incu</w:t>
      </w:r>
      <w:r w:rsidRPr="00000BF4">
        <w:t xml:space="preserve">rred by the Trustee in connection with such </w:t>
      </w:r>
      <w:r w:rsidRPr="00000BF4">
        <w:t xml:space="preserve">ordinary </w:t>
      </w:r>
      <w:r w:rsidRPr="00000BF4">
        <w:t>services.</w:t>
      </w:r>
      <w:r w:rsidRPr="00000BF4">
        <w:t xml:space="preserve">  In the event that it should become necessary for the Trustee to perform extraordinary services</w:t>
      </w:r>
      <w:r w:rsidRPr="00000BF4">
        <w:t xml:space="preserve"> under this Indenture</w:t>
      </w:r>
      <w:r w:rsidRPr="00000BF4">
        <w:t>, the Trustee shall be entitled to reasonable additional compensation therefo</w:t>
      </w:r>
      <w:r w:rsidRPr="00000BF4">
        <w:t xml:space="preserve">r and to reimbursement for reasonable and necessary extraordinary expenses in connection therewith; provided that if such extraordinary services or extraordinary expenses are occasioned by the gross negligence or willful misconduct of the Trustee it shall </w:t>
      </w:r>
      <w:r w:rsidRPr="00000BF4">
        <w:t xml:space="preserve">not be entitled to compensation or reimbursement therefor.  The Trustee shall be entitled to payment and reimbursement for the reasonable fees and charges of the Trustee as </w:t>
      </w:r>
      <w:r w:rsidRPr="00000BF4">
        <w:t>paying a</w:t>
      </w:r>
      <w:r w:rsidRPr="00000BF4">
        <w:t xml:space="preserve">gent and as </w:t>
      </w:r>
      <w:r w:rsidRPr="00000BF4">
        <w:t>b</w:t>
      </w:r>
      <w:r w:rsidRPr="00000BF4">
        <w:t xml:space="preserve">ond </w:t>
      </w:r>
      <w:r w:rsidRPr="00000BF4">
        <w:t>r</w:t>
      </w:r>
      <w:r w:rsidRPr="00000BF4">
        <w:t>egistrar of the Bond</w:t>
      </w:r>
      <w:r w:rsidRPr="00000BF4">
        <w:t xml:space="preserve">s.  </w:t>
      </w:r>
      <w:r w:rsidRPr="00000BF4">
        <w:t>The Trustee shall have a lien, su</w:t>
      </w:r>
      <w:r w:rsidRPr="00000BF4">
        <w:t xml:space="preserve">bject only to the right of prior payment of the principal </w:t>
      </w:r>
      <w:r w:rsidRPr="00000BF4">
        <w:t xml:space="preserve">of </w:t>
      </w:r>
      <w:r w:rsidRPr="00000BF4">
        <w:t>and interest on the Bond</w:t>
      </w:r>
      <w:r w:rsidRPr="00000BF4">
        <w:t xml:space="preserve">s </w:t>
      </w:r>
      <w:r w:rsidRPr="00000BF4">
        <w:t xml:space="preserve">when </w:t>
      </w:r>
      <w:r w:rsidRPr="00000BF4">
        <w:t>due, upon all moneys in its possession under any provisions hereof for the foregoing advances, fees, costs and expenses incurred and unpaid.  The Trustee’s right to</w:t>
      </w:r>
      <w:r w:rsidRPr="00000BF4">
        <w:t xml:space="preserve"> compensation </w:t>
      </w:r>
      <w:r w:rsidRPr="00000BF4">
        <w:lastRenderedPageBreak/>
        <w:t xml:space="preserve">and indemnification shall survive the satisfaction and discharge of this Indenture or its resignation or removal hereunder and payment in full of the </w:t>
      </w:r>
      <w:r w:rsidRPr="00000BF4">
        <w:t>Bonds</w:t>
      </w:r>
      <w:r w:rsidRPr="00000BF4">
        <w:t>.</w:t>
      </w:r>
    </w:p>
    <w:p w:rsidR="003713B2" w:rsidRPr="00000BF4" w:rsidRDefault="00AF12B1" w:rsidP="003713B2">
      <w:pPr>
        <w:pStyle w:val="Heading2"/>
        <w:rPr>
          <w:vanish/>
          <w:specVanish/>
        </w:rPr>
      </w:pPr>
      <w:bookmarkStart w:id="85" w:name="_Toc14362818"/>
      <w:r w:rsidRPr="00000BF4">
        <w:t>Intervention by Trustee</w:t>
      </w:r>
      <w:bookmarkEnd w:id="85"/>
    </w:p>
    <w:p w:rsidR="00833AA8" w:rsidRPr="00000BF4" w:rsidRDefault="00AF12B1" w:rsidP="003713B2">
      <w:pPr>
        <w:pStyle w:val="BodyText"/>
      </w:pPr>
      <w:r w:rsidRPr="00000BF4">
        <w:t>.  In any judicial proceeding which in the opinion of the Tru</w:t>
      </w:r>
      <w:r w:rsidRPr="00000BF4">
        <w:t xml:space="preserve">stee and its counsel has a substantial bearing on the interests of the </w:t>
      </w:r>
      <w:r w:rsidRPr="00000BF4">
        <w:t>holder</w:t>
      </w:r>
      <w:r w:rsidRPr="00000BF4">
        <w:t xml:space="preserve">s of the Bonds, the Trustee may intervene on behalf of the </w:t>
      </w:r>
      <w:r w:rsidRPr="00000BF4">
        <w:t>holder</w:t>
      </w:r>
      <w:r w:rsidRPr="00000BF4">
        <w:t xml:space="preserve">s of the Bonds and shall do so if requested in writing by the </w:t>
      </w:r>
      <w:r w:rsidRPr="00000BF4">
        <w:t>holder</w:t>
      </w:r>
      <w:r w:rsidRPr="00000BF4">
        <w:t xml:space="preserve">s of at least </w:t>
      </w:r>
      <w:r w:rsidRPr="00000BF4">
        <w:t xml:space="preserve">a majority </w:t>
      </w:r>
      <w:r w:rsidRPr="00000BF4">
        <w:t xml:space="preserve">in aggregate principal amount of </w:t>
      </w:r>
      <w:r w:rsidRPr="00000BF4">
        <w:t>o</w:t>
      </w:r>
      <w:r w:rsidRPr="00000BF4">
        <w:t xml:space="preserve">utstanding Bonds and if indemnified as provided in Section </w:t>
      </w:r>
      <w:r w:rsidRPr="00000BF4">
        <w:t>8</w:t>
      </w:r>
      <w:r w:rsidRPr="00000BF4">
        <w:t>.01</w:t>
      </w:r>
      <w:r w:rsidRPr="00000BF4">
        <w:t>(1)</w:t>
      </w:r>
      <w:r w:rsidRPr="00000BF4">
        <w:t xml:space="preserve"> hereof.</w:t>
      </w:r>
    </w:p>
    <w:p w:rsidR="003713B2" w:rsidRPr="00000BF4" w:rsidRDefault="00AF12B1" w:rsidP="003713B2">
      <w:pPr>
        <w:pStyle w:val="Heading2"/>
        <w:rPr>
          <w:vanish/>
          <w:specVanish/>
        </w:rPr>
      </w:pPr>
      <w:bookmarkStart w:id="86" w:name="_Toc14362819"/>
      <w:r w:rsidRPr="00000BF4">
        <w:t>Successor Trustee</w:t>
      </w:r>
      <w:bookmarkEnd w:id="86"/>
    </w:p>
    <w:p w:rsidR="00833AA8" w:rsidRPr="00000BF4" w:rsidRDefault="00AF12B1" w:rsidP="003713B2">
      <w:pPr>
        <w:pStyle w:val="BodyText"/>
      </w:pPr>
      <w:r w:rsidRPr="00000BF4">
        <w:t xml:space="preserve">.  Any corporation or association into which the Trustee may be converted or merged, or with which it may be consolidated, or to </w:t>
      </w:r>
      <w:r w:rsidRPr="00000BF4">
        <w:t>which it may sell or transfer its corporate trust business and assets as a whole or substantially as a whole, or any corporation or association resulting from any such conversion, sale, merger, consolidation or transfer to which it is a party, shall be and</w:t>
      </w:r>
      <w:r w:rsidRPr="00000BF4">
        <w:t xml:space="preserve"> become successor Trustee hereunder and vested with all of the title to the Trust Estate and all the trusts, powers, discretions, immunities, privileges and all other matters as was its predecessor, without the execution or filing of any instrument or any </w:t>
      </w:r>
      <w:r w:rsidRPr="00000BF4">
        <w:t>further act, deed or conveyance on the part of any of the parties hereto.</w:t>
      </w:r>
    </w:p>
    <w:p w:rsidR="003713B2" w:rsidRPr="00000BF4" w:rsidRDefault="00AF12B1" w:rsidP="003713B2">
      <w:pPr>
        <w:pStyle w:val="Heading2"/>
        <w:rPr>
          <w:vanish/>
          <w:specVanish/>
        </w:rPr>
      </w:pPr>
      <w:bookmarkStart w:id="87" w:name="_Toc14362820"/>
      <w:r w:rsidRPr="00000BF4">
        <w:t>Resignation by Trustee</w:t>
      </w:r>
      <w:bookmarkEnd w:id="87"/>
    </w:p>
    <w:p w:rsidR="00833AA8" w:rsidRPr="00000BF4" w:rsidRDefault="00AF12B1" w:rsidP="003713B2">
      <w:pPr>
        <w:pStyle w:val="BodyText"/>
      </w:pPr>
      <w:r w:rsidRPr="00000BF4">
        <w:t>.  The Trustee may at any time resign from the trusts hereby created by giving 30 days</w:t>
      </w:r>
      <w:r w:rsidRPr="00000BF4">
        <w:t>’</w:t>
      </w:r>
      <w:r w:rsidRPr="00000BF4">
        <w:t xml:space="preserve"> written notice by </w:t>
      </w:r>
      <w:r w:rsidRPr="00000BF4">
        <w:t xml:space="preserve">electronic mail, facsimile transmission or </w:t>
      </w:r>
      <w:r w:rsidRPr="00000BF4">
        <w:t>first clas</w:t>
      </w:r>
      <w:r w:rsidRPr="00000BF4">
        <w:t>s mail</w:t>
      </w:r>
      <w:r w:rsidRPr="00000BF4">
        <w:t>, postage prepaid,</w:t>
      </w:r>
      <w:r w:rsidRPr="00000BF4">
        <w:t xml:space="preserve"> to the </w:t>
      </w:r>
      <w:r w:rsidRPr="00000BF4">
        <w:t>Authority</w:t>
      </w:r>
      <w:r w:rsidRPr="00000BF4">
        <w:t xml:space="preserve"> and to the </w:t>
      </w:r>
      <w:r w:rsidRPr="00000BF4">
        <w:t>holder</w:t>
      </w:r>
      <w:r w:rsidRPr="00000BF4">
        <w:t xml:space="preserve"> of each Bond</w:t>
      </w:r>
      <w:r w:rsidRPr="00000BF4">
        <w:t xml:space="preserve"> then outstanding</w:t>
      </w:r>
      <w:r w:rsidRPr="00000BF4">
        <w:t xml:space="preserve"> as shown by the registration records; provided that such resignation shall not take effect until the appointment of a successor trustee as provided in Section </w:t>
      </w:r>
      <w:r w:rsidRPr="00000BF4">
        <w:t>8</w:t>
      </w:r>
      <w:r w:rsidRPr="00000BF4">
        <w:t>.07 he</w:t>
      </w:r>
      <w:r w:rsidRPr="00000BF4">
        <w:t>reof.</w:t>
      </w:r>
    </w:p>
    <w:p w:rsidR="003713B2" w:rsidRPr="00000BF4" w:rsidRDefault="00AF12B1" w:rsidP="003713B2">
      <w:pPr>
        <w:pStyle w:val="Heading2"/>
        <w:rPr>
          <w:vanish/>
          <w:specVanish/>
        </w:rPr>
      </w:pPr>
      <w:bookmarkStart w:id="88" w:name="_Toc14362821"/>
      <w:r w:rsidRPr="00000BF4">
        <w:t>Removal of Trustee</w:t>
      </w:r>
      <w:bookmarkEnd w:id="88"/>
    </w:p>
    <w:p w:rsidR="00833AA8" w:rsidRPr="00000BF4" w:rsidRDefault="00AF12B1" w:rsidP="003713B2">
      <w:pPr>
        <w:pStyle w:val="BodyText"/>
      </w:pPr>
      <w:r w:rsidRPr="00000BF4">
        <w:t xml:space="preserve">.  The Trustee may be removed at any time by the </w:t>
      </w:r>
      <w:r w:rsidRPr="00000BF4">
        <w:t>Authority</w:t>
      </w:r>
      <w:r w:rsidRPr="00000BF4">
        <w:t xml:space="preserve">, or by an instrument or concurrent instruments in writing delivered to the Trustee and to the </w:t>
      </w:r>
      <w:r w:rsidRPr="00000BF4">
        <w:t>Authority</w:t>
      </w:r>
      <w:r w:rsidRPr="00000BF4">
        <w:t xml:space="preserve"> and signed by the </w:t>
      </w:r>
      <w:r w:rsidRPr="00000BF4">
        <w:t>holder</w:t>
      </w:r>
      <w:r w:rsidRPr="00000BF4">
        <w:t>s (or by their attorneys in fact duly author</w:t>
      </w:r>
      <w:r w:rsidRPr="00000BF4">
        <w:t xml:space="preserve">ized) of at least a majority in aggregate principal amount of </w:t>
      </w:r>
      <w:r w:rsidRPr="00000BF4">
        <w:t>outstanding Bonds</w:t>
      </w:r>
      <w:r w:rsidRPr="00000BF4">
        <w:t xml:space="preserve">.  No removal of the Trustee shall be effective until the appointment of a successor Trustee as provided in Section </w:t>
      </w:r>
      <w:r w:rsidRPr="00000BF4">
        <w:t>8</w:t>
      </w:r>
      <w:r w:rsidRPr="00000BF4">
        <w:t>.07 hereof.</w:t>
      </w:r>
    </w:p>
    <w:p w:rsidR="003713B2" w:rsidRPr="00000BF4" w:rsidRDefault="00AF12B1" w:rsidP="003713B2">
      <w:pPr>
        <w:pStyle w:val="Heading2"/>
        <w:rPr>
          <w:vanish/>
          <w:specVanish/>
        </w:rPr>
      </w:pPr>
      <w:bookmarkStart w:id="89" w:name="_Toc14362822"/>
      <w:r w:rsidRPr="00000BF4">
        <w:t>Appointment of Successor Trustee</w:t>
      </w:r>
      <w:bookmarkEnd w:id="89"/>
    </w:p>
    <w:p w:rsidR="00833AA8" w:rsidRPr="00000BF4" w:rsidRDefault="00AF12B1" w:rsidP="003713B2">
      <w:pPr>
        <w:pStyle w:val="BodyText"/>
      </w:pPr>
      <w:r w:rsidRPr="00000BF4">
        <w:t xml:space="preserve">.  In case the </w:t>
      </w:r>
      <w:r w:rsidRPr="00000BF4">
        <w:t xml:space="preserve">Trustee shall resign or be removed, a successor may be appointed by the </w:t>
      </w:r>
      <w:r w:rsidRPr="00000BF4">
        <w:t>Authority</w:t>
      </w:r>
      <w:r w:rsidRPr="00000BF4">
        <w:t xml:space="preserve">.  If the </w:t>
      </w:r>
      <w:r w:rsidRPr="00000BF4">
        <w:t>Authority</w:t>
      </w:r>
      <w:r w:rsidRPr="00000BF4">
        <w:t xml:space="preserve"> fails to make such appointment within a reasonable time, the </w:t>
      </w:r>
      <w:r w:rsidRPr="00000BF4">
        <w:t>holder</w:t>
      </w:r>
      <w:r w:rsidRPr="00000BF4">
        <w:t xml:space="preserve">s of </w:t>
      </w:r>
      <w:r w:rsidRPr="00000BF4">
        <w:t>not less than</w:t>
      </w:r>
      <w:r w:rsidRPr="00000BF4">
        <w:t xml:space="preserve"> a majority in aggregate principal amount of </w:t>
      </w:r>
      <w:r w:rsidRPr="00000BF4">
        <w:t>outstanding Bonds</w:t>
      </w:r>
      <w:r w:rsidRPr="00000BF4">
        <w:t xml:space="preserve">, by an </w:t>
      </w:r>
      <w:r w:rsidRPr="00000BF4">
        <w:t xml:space="preserve">instrument or concurrent instruments in writing signed by such </w:t>
      </w:r>
      <w:r w:rsidRPr="00000BF4">
        <w:t>holder</w:t>
      </w:r>
      <w:r w:rsidRPr="00000BF4">
        <w:t xml:space="preserve">s, or by their attorneys in fact duly authorized, a copy of which shall be delivered personally or sent by registered mail to the </w:t>
      </w:r>
      <w:r w:rsidRPr="00000BF4">
        <w:t>Authority</w:t>
      </w:r>
      <w:r w:rsidRPr="00000BF4">
        <w:t xml:space="preserve">, may make such appointment. </w:t>
      </w:r>
      <w:r w:rsidRPr="00000BF4">
        <w:t>If within 90 days a</w:t>
      </w:r>
      <w:r w:rsidRPr="00000BF4">
        <w:t xml:space="preserve"> successor Trustee has not been appointed, the Trustee may petition a court of competent jurisdiction to appoint a successor Trustee.  </w:t>
      </w:r>
      <w:r w:rsidRPr="00000BF4">
        <w:t>Any successor Trustee appointed pursuant to the provisions of this Section shall be a bank organized and in good standing</w:t>
      </w:r>
      <w:r w:rsidRPr="00000BF4">
        <w:t xml:space="preserve"> under the laws of the United States or one of the states thereof, duly authorized to exercise trust powers and subject to examination by federal or state authority and shall have a reported capital and surplus of not less than $50,000,000.</w:t>
      </w:r>
    </w:p>
    <w:p w:rsidR="003713B2" w:rsidRPr="00000BF4" w:rsidRDefault="00AF12B1" w:rsidP="003713B2">
      <w:pPr>
        <w:pStyle w:val="Heading2"/>
        <w:rPr>
          <w:vanish/>
          <w:specVanish/>
        </w:rPr>
      </w:pPr>
      <w:bookmarkStart w:id="90" w:name="_Toc14362823"/>
      <w:r w:rsidRPr="00000BF4">
        <w:t>Acceptance by A</w:t>
      </w:r>
      <w:r w:rsidRPr="00000BF4">
        <w:t>ny Successor Trustee</w:t>
      </w:r>
      <w:bookmarkEnd w:id="90"/>
    </w:p>
    <w:p w:rsidR="00833AA8" w:rsidRPr="00000BF4" w:rsidRDefault="00AF12B1" w:rsidP="003713B2">
      <w:pPr>
        <w:pStyle w:val="BodyText"/>
      </w:pPr>
      <w:r w:rsidRPr="00000BF4">
        <w:t xml:space="preserve">.  Every successor Trustee appointed shall execute, acknowledge and deliver to its predecessor and also to the </w:t>
      </w:r>
      <w:r w:rsidRPr="00000BF4">
        <w:t>Authority</w:t>
      </w:r>
      <w:r w:rsidRPr="00000BF4">
        <w:t xml:space="preserve"> an instrument in writing accepting such appointment, and thereupon such successor, without any further act, deed or conveyance, shall become fully vested with all the estates, properties, rights, </w:t>
      </w:r>
      <w:r w:rsidRPr="00000BF4">
        <w:lastRenderedPageBreak/>
        <w:t>powers, trusts, duties, and obligations of its predecessor;</w:t>
      </w:r>
      <w:r w:rsidRPr="00000BF4">
        <w:t xml:space="preserve"> but such predecessor shall, nevertheless, on the written request of the </w:t>
      </w:r>
      <w:r w:rsidRPr="00000BF4">
        <w:t>Authority</w:t>
      </w:r>
      <w:r w:rsidRPr="00000BF4">
        <w:t xml:space="preserve">, or of its successor, execute and deliver an instrument transferring to such successor all the estates, properties, rights, powers and trusts of such predecessor hereunder; </w:t>
      </w:r>
      <w:r w:rsidRPr="00000BF4">
        <w:t xml:space="preserve">and every predecessor Trustee shall deliver all securities and moneys held by it as the Trustee hereunder to its successor.  Should any instrument in writing from the </w:t>
      </w:r>
      <w:r w:rsidRPr="00000BF4">
        <w:t>Authority</w:t>
      </w:r>
      <w:r w:rsidRPr="00000BF4">
        <w:t xml:space="preserve"> be required by any successor Trustee for more fully and certainly vesting in su</w:t>
      </w:r>
      <w:r w:rsidRPr="00000BF4">
        <w:t xml:space="preserve">ch successor the estates, rights, powers and duties hereby vested or intended to be vested in the predecessor, any and all such instruments in writing shall, on request, be executed, acknowledged and delivered by the </w:t>
      </w:r>
      <w:r w:rsidRPr="00000BF4">
        <w:t>Authority</w:t>
      </w:r>
      <w:r w:rsidRPr="00000BF4">
        <w:t>.</w:t>
      </w:r>
    </w:p>
    <w:p w:rsidR="00833AA8" w:rsidRPr="00000BF4" w:rsidRDefault="00AF12B1" w:rsidP="00104A68">
      <w:pPr>
        <w:pStyle w:val="Heading1"/>
      </w:pPr>
      <w:r w:rsidRPr="00000BF4">
        <w:br/>
      </w:r>
      <w:r w:rsidRPr="00000BF4">
        <w:br/>
      </w:r>
      <w:bookmarkStart w:id="91" w:name="_Toc471392235"/>
      <w:bookmarkStart w:id="92" w:name="_Toc14362824"/>
      <w:r w:rsidRPr="00000BF4">
        <w:t>SUPPLEMENTAL INDENTURES</w:t>
      </w:r>
      <w:bookmarkEnd w:id="91"/>
      <w:bookmarkEnd w:id="92"/>
    </w:p>
    <w:p w:rsidR="003713B2" w:rsidRPr="00000BF4" w:rsidRDefault="00AF12B1" w:rsidP="00C6620F">
      <w:pPr>
        <w:pStyle w:val="Heading2"/>
        <w:rPr>
          <w:vanish/>
          <w:specVanish/>
        </w:rPr>
      </w:pPr>
      <w:bookmarkStart w:id="93" w:name="_Toc14362825"/>
      <w:r w:rsidRPr="00000BF4">
        <w:t>Su</w:t>
      </w:r>
      <w:r w:rsidRPr="00000BF4">
        <w:t>pplemental Indentures</w:t>
      </w:r>
      <w:bookmarkEnd w:id="93"/>
    </w:p>
    <w:p w:rsidR="00833AA8" w:rsidRPr="00000BF4" w:rsidRDefault="00AF12B1" w:rsidP="00980513">
      <w:pPr>
        <w:pStyle w:val="BodyText"/>
        <w:keepNext/>
      </w:pPr>
      <w:r w:rsidRPr="00000BF4">
        <w:t xml:space="preserve">.  The </w:t>
      </w:r>
      <w:r w:rsidRPr="00000BF4">
        <w:t>Authority</w:t>
      </w:r>
      <w:r w:rsidRPr="00000BF4">
        <w:t xml:space="preserve"> and the Trustee may, </w:t>
      </w:r>
      <w:r w:rsidRPr="00000BF4">
        <w:t xml:space="preserve">with the consent </w:t>
      </w:r>
      <w:r w:rsidRPr="00000BF4">
        <w:t xml:space="preserve">of </w:t>
      </w:r>
      <w:r w:rsidRPr="00000BF4">
        <w:t xml:space="preserve">the </w:t>
      </w:r>
      <w:r w:rsidRPr="00000BF4">
        <w:t>holder</w:t>
      </w:r>
      <w:r w:rsidRPr="00000BF4">
        <w:t xml:space="preserve">s </w:t>
      </w:r>
      <w:r w:rsidRPr="00000BF4">
        <w:t xml:space="preserve">of 100% in aggregate principal amount </w:t>
      </w:r>
      <w:r w:rsidRPr="00000BF4">
        <w:t xml:space="preserve">of the outstanding Bonds, </w:t>
      </w:r>
      <w:r w:rsidRPr="00000BF4">
        <w:t>ente</w:t>
      </w:r>
      <w:r w:rsidRPr="00000BF4">
        <w:t>r into a Supplemental Indenture</w:t>
      </w:r>
      <w:r w:rsidRPr="00000BF4">
        <w:t xml:space="preserve"> </w:t>
      </w:r>
      <w:r w:rsidRPr="00000BF4">
        <w:t xml:space="preserve">as shall be deemed necessary and desirable by the </w:t>
      </w:r>
      <w:r w:rsidRPr="00000BF4">
        <w:t>Authority</w:t>
      </w:r>
      <w:r w:rsidRPr="00000BF4">
        <w:t xml:space="preserve"> for the purpose of modifying, altering, amending, adding to or rescinding, in any particular, any of the terms or provisions set forth in this Indenture o</w:t>
      </w:r>
      <w:r w:rsidRPr="00000BF4">
        <w:t>r in any Supplemental Indenture.</w:t>
      </w:r>
    </w:p>
    <w:p w:rsidR="00833AA8" w:rsidRPr="00000BF4" w:rsidRDefault="00AF12B1" w:rsidP="003713B2">
      <w:pPr>
        <w:pStyle w:val="BodyText1"/>
      </w:pPr>
      <w:r w:rsidRPr="00000BF4">
        <w:t xml:space="preserve">If at any time the </w:t>
      </w:r>
      <w:r w:rsidRPr="00000BF4">
        <w:t>Authority</w:t>
      </w:r>
      <w:r w:rsidRPr="00000BF4">
        <w:t xml:space="preserve"> shall request the Trustee to enter into</w:t>
      </w:r>
      <w:r w:rsidRPr="00000BF4">
        <w:t xml:space="preserve"> any Supplemental Indenture, the Trustee shall, upon being satisfactorily indemnified with respect to expenses, cause notice of the proposed execution of such Supplemental Indenture to be given by </w:t>
      </w:r>
      <w:r w:rsidRPr="00000BF4">
        <w:t xml:space="preserve">electronic mail, facsimile transmission or </w:t>
      </w:r>
      <w:r w:rsidRPr="00000BF4">
        <w:t>fi</w:t>
      </w:r>
      <w:r w:rsidRPr="00000BF4">
        <w:t>rst class mail</w:t>
      </w:r>
      <w:r w:rsidRPr="00000BF4">
        <w:t xml:space="preserve">, postage prepaid, </w:t>
      </w:r>
      <w:r w:rsidRPr="00000BF4">
        <w:t xml:space="preserve">to the </w:t>
      </w:r>
      <w:r w:rsidRPr="00000BF4">
        <w:t>holder</w:t>
      </w:r>
      <w:r w:rsidRPr="00000BF4">
        <w:t xml:space="preserve"> of each Bond</w:t>
      </w:r>
      <w:r w:rsidRPr="00000BF4">
        <w:t xml:space="preserve"> then outstanding</w:t>
      </w:r>
      <w:r w:rsidRPr="00000BF4">
        <w:t>.  Such notice shall briefly set forth the nature of the proposed Supplemental Indenture and shall state that copies thereof are on file at the principal corporate trust office of the Trustee fo</w:t>
      </w:r>
      <w:r w:rsidRPr="00000BF4">
        <w:t xml:space="preserve">r inspection by all </w:t>
      </w:r>
      <w:r w:rsidRPr="00000BF4">
        <w:t>holder</w:t>
      </w:r>
      <w:r w:rsidRPr="00000BF4">
        <w:t xml:space="preserve">s of the Bonds.  If, within 60 days or such longer period as shall be prescribed by the </w:t>
      </w:r>
      <w:r w:rsidRPr="00000BF4">
        <w:t>Authority</w:t>
      </w:r>
      <w:r w:rsidRPr="00000BF4">
        <w:t xml:space="preserve"> following such notice, the </w:t>
      </w:r>
      <w:r w:rsidRPr="00000BF4">
        <w:t>holder</w:t>
      </w:r>
      <w:r w:rsidRPr="00000BF4">
        <w:t xml:space="preserve">s of </w:t>
      </w:r>
      <w:r w:rsidRPr="00000BF4">
        <w:t>100% in</w:t>
      </w:r>
      <w:r w:rsidRPr="00000BF4">
        <w:t xml:space="preserve"> aggregate principal amount of the Bonds </w:t>
      </w:r>
      <w:r w:rsidRPr="00000BF4">
        <w:t>o</w:t>
      </w:r>
      <w:r w:rsidRPr="00000BF4">
        <w:t>utstanding at the time of the execution of an</w:t>
      </w:r>
      <w:r w:rsidRPr="00000BF4">
        <w:t xml:space="preserve">y such Supplemental Indenture shall have consented to and approved the execution thereof as provided herein, no </w:t>
      </w:r>
      <w:r w:rsidRPr="00000BF4">
        <w:t>holder</w:t>
      </w:r>
      <w:r w:rsidRPr="00000BF4">
        <w:t xml:space="preserve"> of any Bond shall have any right to object to any of the terms and provisions contained therein, or the operation thereof, or in any mann</w:t>
      </w:r>
      <w:r w:rsidRPr="00000BF4">
        <w:t xml:space="preserve">er to question the propriety of the execution thereof, or to enjoin or restrain the Trustee or the </w:t>
      </w:r>
      <w:r w:rsidRPr="00000BF4">
        <w:t>Authority</w:t>
      </w:r>
      <w:r w:rsidRPr="00000BF4">
        <w:t xml:space="preserve"> from executing the same or from taking any action pursuant to the provisions thereof.</w:t>
      </w:r>
    </w:p>
    <w:p w:rsidR="003713B2" w:rsidRPr="00000BF4" w:rsidRDefault="00AF12B1" w:rsidP="003713B2">
      <w:pPr>
        <w:pStyle w:val="Heading2"/>
        <w:rPr>
          <w:vanish/>
          <w:specVanish/>
        </w:rPr>
      </w:pPr>
      <w:bookmarkStart w:id="94" w:name="_Toc14362826"/>
      <w:r w:rsidRPr="00000BF4">
        <w:t>Execution of Supplemental Indentures</w:t>
      </w:r>
      <w:bookmarkEnd w:id="94"/>
    </w:p>
    <w:p w:rsidR="00833AA8" w:rsidRPr="00000BF4" w:rsidRDefault="00AF12B1" w:rsidP="003713B2">
      <w:pPr>
        <w:pStyle w:val="BodyText"/>
      </w:pPr>
      <w:r w:rsidRPr="00000BF4">
        <w:t>.  The Trustee is author</w:t>
      </w:r>
      <w:r w:rsidRPr="00000BF4">
        <w:t xml:space="preserve">ized to join with the </w:t>
      </w:r>
      <w:r w:rsidRPr="00000BF4">
        <w:t>Authority</w:t>
      </w:r>
      <w:r w:rsidRPr="00000BF4">
        <w:t xml:space="preserve"> in the execution of any such Supplemental Indenture and to make further agreements and stipulations which may be contained therein, but the Trustee shall not be obligated to enter into any such Supplemental Indenture which a</w:t>
      </w:r>
      <w:r w:rsidRPr="00000BF4">
        <w:t>ffects its rights, duties or immunities under this Indenture.  Any Supplemental Indenture executed in accordance with the provisions of this Article shall thereafter form a part of this Indenture and all the terms and conditions contained in any such Suppl</w:t>
      </w:r>
      <w:r w:rsidRPr="00000BF4">
        <w:t>emental Indenture as to any provision authorized to be contained therein shall be deemed to be part of this Indenture for any and all purposes.  In case of the execution and delivery of any Supplemental Indenture, express reference may be made thereto in t</w:t>
      </w:r>
      <w:r w:rsidRPr="00000BF4">
        <w:t>he text of the Bonds issued thereafter, if any, if deemed necessary or desirable by the Trustee.</w:t>
      </w:r>
    </w:p>
    <w:p w:rsidR="003713B2" w:rsidRPr="00000BF4" w:rsidRDefault="00AF12B1" w:rsidP="003713B2">
      <w:pPr>
        <w:pStyle w:val="Heading2"/>
        <w:rPr>
          <w:vanish/>
          <w:specVanish/>
        </w:rPr>
      </w:pPr>
      <w:bookmarkStart w:id="95" w:name="_Toc14362827"/>
      <w:r w:rsidRPr="00000BF4">
        <w:lastRenderedPageBreak/>
        <w:t>Trustee</w:t>
      </w:r>
      <w:r w:rsidRPr="00000BF4">
        <w:t>’</w:t>
      </w:r>
      <w:r w:rsidRPr="00000BF4">
        <w:t>s Consents to Supplemental Indentures</w:t>
      </w:r>
      <w:bookmarkEnd w:id="95"/>
    </w:p>
    <w:p w:rsidR="00833AA8" w:rsidRPr="00000BF4" w:rsidRDefault="00AF12B1" w:rsidP="003713B2">
      <w:pPr>
        <w:pStyle w:val="BodyText"/>
      </w:pPr>
      <w:r w:rsidRPr="00000BF4">
        <w:t>.  In executing any Supplemental Indenture permitted by this Article, the Trustee shall be entitled to receive, a</w:t>
      </w:r>
      <w:r w:rsidRPr="00000BF4">
        <w:t xml:space="preserve">nd (subject to the provisions of Section </w:t>
      </w:r>
      <w:r w:rsidRPr="00000BF4">
        <w:t>8</w:t>
      </w:r>
      <w:r w:rsidRPr="00000BF4">
        <w:t xml:space="preserve">.01 hereof) shall be fully protected in relying upon, an </w:t>
      </w:r>
      <w:r w:rsidRPr="00000BF4">
        <w:t>Opinion of Counsel</w:t>
      </w:r>
      <w:r w:rsidRPr="00000BF4">
        <w:t xml:space="preserve"> stating that the execution and delivery of such Supplemental Indenture is authorized or permitted by this Indenture.</w:t>
      </w:r>
    </w:p>
    <w:p w:rsidR="00C6620F" w:rsidRPr="00000BF4" w:rsidRDefault="00AF12B1" w:rsidP="00C6620F">
      <w:pPr>
        <w:pStyle w:val="Heading2"/>
        <w:rPr>
          <w:vanish/>
          <w:specVanish/>
        </w:rPr>
      </w:pPr>
      <w:bookmarkStart w:id="96" w:name="_Toc14362828"/>
      <w:r w:rsidRPr="00000BF4">
        <w:t>Exclusion of Bonds</w:t>
      </w:r>
      <w:bookmarkEnd w:id="96"/>
    </w:p>
    <w:p w:rsidR="00C6620F" w:rsidRPr="00000BF4" w:rsidRDefault="00AF12B1" w:rsidP="00C6620F">
      <w:pPr>
        <w:pStyle w:val="BodyText"/>
      </w:pPr>
      <w:r w:rsidRPr="00000BF4">
        <w:t xml:space="preserve">. </w:t>
      </w:r>
      <w:r w:rsidRPr="00000BF4">
        <w:t xml:space="preserve"> Bonds, if any, owned or held by or for the account of the Authority</w:t>
      </w:r>
      <w:r w:rsidRPr="00000BF4">
        <w:t xml:space="preserve">, the </w:t>
      </w:r>
      <w:r w:rsidRPr="00000BF4">
        <w:t>Owner</w:t>
      </w:r>
      <w:r w:rsidRPr="00000BF4">
        <w:t xml:space="preserve">, any affiliate of the Owner, any other user of the Stadium Project </w:t>
      </w:r>
      <w:r w:rsidRPr="00000BF4">
        <w:t>or the City</w:t>
      </w:r>
      <w:r w:rsidRPr="00000BF4">
        <w:t xml:space="preserve"> shall not be deemed </w:t>
      </w:r>
      <w:r w:rsidRPr="00000BF4">
        <w:t>o</w:t>
      </w:r>
      <w:r w:rsidRPr="00000BF4">
        <w:t xml:space="preserve">utstanding for the purpose of consent or other action or any calculation of </w:t>
      </w:r>
      <w:r w:rsidRPr="00000BF4">
        <w:t>outstanding Bonds</w:t>
      </w:r>
      <w:r w:rsidRPr="00000BF4">
        <w:t xml:space="preserve"> provided for in this Indenture; and </w:t>
      </w:r>
      <w:r w:rsidRPr="00000BF4">
        <w:t xml:space="preserve">none of </w:t>
      </w:r>
      <w:r w:rsidRPr="00000BF4">
        <w:t>the Authority</w:t>
      </w:r>
      <w:r w:rsidRPr="00000BF4">
        <w:t xml:space="preserve">, the </w:t>
      </w:r>
      <w:r w:rsidRPr="00000BF4">
        <w:t>Owner</w:t>
      </w:r>
      <w:r w:rsidRPr="00000BF4">
        <w:t>,</w:t>
      </w:r>
      <w:r w:rsidRPr="00000BF4">
        <w:t xml:space="preserve"> </w:t>
      </w:r>
      <w:r w:rsidRPr="00000BF4">
        <w:t xml:space="preserve">any affiliate of the Owner, any other user of the Stadium Project </w:t>
      </w:r>
      <w:r w:rsidRPr="00000BF4">
        <w:t>or the City</w:t>
      </w:r>
      <w:r w:rsidRPr="00000BF4">
        <w:t xml:space="preserve"> shall be entitled with respect to such Bonds to give any consent or take any other action </w:t>
      </w:r>
      <w:r w:rsidRPr="00000BF4">
        <w:t>provided for in this Indenture.  At the time of any consent or other action taken under this Indenture, the Authority shall furnish the Trustee a certificate, upon which the Trustee may rely, describing all Bonds so to be excluded.</w:t>
      </w:r>
    </w:p>
    <w:p w:rsidR="00833AA8" w:rsidRPr="00000BF4" w:rsidRDefault="00AF12B1" w:rsidP="003713B2">
      <w:pPr>
        <w:pStyle w:val="Heading1"/>
      </w:pPr>
      <w:r w:rsidRPr="00000BF4">
        <w:br/>
      </w:r>
      <w:r w:rsidRPr="00000BF4">
        <w:br/>
      </w:r>
      <w:bookmarkStart w:id="97" w:name="_Toc471392240"/>
      <w:bookmarkStart w:id="98" w:name="_Toc14362829"/>
      <w:r w:rsidRPr="00000BF4">
        <w:t>DEFEASANCE</w:t>
      </w:r>
      <w:bookmarkEnd w:id="97"/>
      <w:bookmarkEnd w:id="98"/>
    </w:p>
    <w:p w:rsidR="003713B2" w:rsidRPr="00000BF4" w:rsidRDefault="00AF12B1" w:rsidP="003713B2">
      <w:pPr>
        <w:pStyle w:val="Heading2"/>
        <w:rPr>
          <w:vanish/>
          <w:specVanish/>
        </w:rPr>
      </w:pPr>
      <w:bookmarkStart w:id="99" w:name="_Toc14362830"/>
      <w:r w:rsidRPr="00000BF4">
        <w:t>Defeasance</w:t>
      </w:r>
      <w:bookmarkEnd w:id="99"/>
    </w:p>
    <w:p w:rsidR="00833AA8" w:rsidRPr="00000BF4" w:rsidRDefault="00AF12B1" w:rsidP="003713B2">
      <w:pPr>
        <w:pStyle w:val="BodyText"/>
      </w:pPr>
      <w:r w:rsidRPr="00000BF4">
        <w:t>.  If, when the Bonds shall become due and payable in accordance with their terms or otherwise as provided in this Indenture, and the whole amount of the principal of and interest due and payable upon all of the Bonds shall be paid, or provision shall have</w:t>
      </w:r>
      <w:r w:rsidRPr="00000BF4">
        <w:t xml:space="preserve"> been made for the payment of the same, together with all other sums payable hereunder shall have been paid or provided for, then all covenants, agreements and other obligations of the </w:t>
      </w:r>
      <w:r w:rsidRPr="00000BF4">
        <w:t>Authority</w:t>
      </w:r>
      <w:r w:rsidRPr="00000BF4">
        <w:t xml:space="preserve"> to the </w:t>
      </w:r>
      <w:r w:rsidRPr="00000BF4">
        <w:t>holder</w:t>
      </w:r>
      <w:r w:rsidRPr="00000BF4">
        <w:t xml:space="preserve">s of Bonds shall thereupon cease, terminate and </w:t>
      </w:r>
      <w:r w:rsidRPr="00000BF4">
        <w:t xml:space="preserve">become void and be discharged and satisfied.  In such event, upon the request of the </w:t>
      </w:r>
      <w:r w:rsidRPr="00000BF4">
        <w:t>Authority</w:t>
      </w:r>
      <w:r w:rsidRPr="00000BF4">
        <w:t xml:space="preserve">, the Trustee shall assign and transfer to the </w:t>
      </w:r>
      <w:r w:rsidRPr="00000BF4">
        <w:t>Authority</w:t>
      </w:r>
      <w:r w:rsidRPr="00000BF4">
        <w:t xml:space="preserve"> all property then held by it, shall execute such documents as may be reasonably required by the </w:t>
      </w:r>
      <w:r w:rsidRPr="00000BF4">
        <w:t>Authority</w:t>
      </w:r>
      <w:r w:rsidRPr="00000BF4">
        <w:t xml:space="preserve"> </w:t>
      </w:r>
      <w:r>
        <w:t xml:space="preserve">and </w:t>
      </w:r>
      <w:r w:rsidRPr="00000BF4">
        <w:t xml:space="preserve">shall turn over to the </w:t>
      </w:r>
      <w:r w:rsidRPr="00000BF4">
        <w:t>Authority</w:t>
      </w:r>
      <w:r w:rsidRPr="00000BF4">
        <w:t xml:space="preserve"> </w:t>
      </w:r>
      <w:r w:rsidRPr="00000BF4">
        <w:t xml:space="preserve">any surplus held by it in any Fund and in the Rebate Fund.  </w:t>
      </w:r>
      <w:r w:rsidRPr="00000BF4">
        <w:t xml:space="preserve">Upon such defeasance, all money held by or on behalf of the </w:t>
      </w:r>
      <w:r w:rsidRPr="00000BF4">
        <w:t>Authority</w:t>
      </w:r>
      <w:r w:rsidRPr="00000BF4">
        <w:t xml:space="preserve"> hereunder </w:t>
      </w:r>
      <w:r w:rsidRPr="00000BF4">
        <w:t>shall be applied a</w:t>
      </w:r>
      <w:r>
        <w:t>nd</w:t>
      </w:r>
      <w:r w:rsidRPr="00000BF4">
        <w:t xml:space="preserve"> provided </w:t>
      </w:r>
      <w:r w:rsidRPr="00000BF4">
        <w:t>in Section 4.12 hereof.</w:t>
      </w:r>
    </w:p>
    <w:p w:rsidR="00833AA8" w:rsidRPr="00000BF4" w:rsidRDefault="00AF12B1" w:rsidP="003713B2">
      <w:pPr>
        <w:pStyle w:val="BodyText1"/>
      </w:pPr>
      <w:r w:rsidRPr="00000BF4">
        <w:t>Any Bond shall, prior to</w:t>
      </w:r>
      <w:r w:rsidRPr="00000BF4">
        <w:t xml:space="preserve"> the maturity or Redemption Date thereof, be deemed to have been paid within the meaning and with the effect expressed in this Section if:  (i)  in case such Bond is to be redeemed on any date prior to its maturity, the </w:t>
      </w:r>
      <w:r w:rsidRPr="00000BF4">
        <w:t>Authority</w:t>
      </w:r>
      <w:r w:rsidRPr="00000BF4">
        <w:t xml:space="preserve"> shall have given to the Tr</w:t>
      </w:r>
      <w:r w:rsidRPr="00000BF4">
        <w:t xml:space="preserve">ustee irrevocable instructions to give on a date in accordance with Section </w:t>
      </w:r>
      <w:r w:rsidRPr="00000BF4">
        <w:t>3</w:t>
      </w:r>
      <w:r w:rsidRPr="00000BF4">
        <w:t>.</w:t>
      </w:r>
      <w:r w:rsidRPr="00000BF4">
        <w:t>0</w:t>
      </w:r>
      <w:r w:rsidRPr="00000BF4">
        <w:t>6</w:t>
      </w:r>
      <w:r w:rsidRPr="00000BF4">
        <w:t xml:space="preserve"> hereof a notice of redemption of such Bond on said Redemption Date, such notice to be given in accordance with the provisions of Section </w:t>
      </w:r>
      <w:r w:rsidRPr="00000BF4">
        <w:t>3</w:t>
      </w:r>
      <w:r w:rsidRPr="00000BF4">
        <w:t>.</w:t>
      </w:r>
      <w:r w:rsidRPr="00000BF4">
        <w:t>0</w:t>
      </w:r>
      <w:r w:rsidRPr="00000BF4">
        <w:t>6</w:t>
      </w:r>
      <w:r w:rsidRPr="00000BF4">
        <w:t xml:space="preserve"> hereof; (ii)  there shall have be</w:t>
      </w:r>
      <w:r w:rsidRPr="00000BF4">
        <w:t>en deposited in an Escrow Fund either moneys in an amount which shall be sufficient, or Federal Securities which shall not contain provisions permitting the redemption thereof at the option of the obligor, the principal of and interest on which when due, a</w:t>
      </w:r>
      <w:r w:rsidRPr="00000BF4">
        <w:t>nd without any reinvestment thereof, shall provide moneys which, together with the moneys, if any, deposited with or held in such Escrow Fund at the same time and available therefor, shall be sufficient, to pay when due the Debt Service Requirements due an</w:t>
      </w:r>
      <w:r w:rsidRPr="00000BF4">
        <w:t xml:space="preserve">d to become due on such Bond on and prior to the Redemption Date or maturity date thereof, as the case may be; and (iii) in the event such Bond is not by its terms subject to redemption within the next 60 days, the </w:t>
      </w:r>
      <w:r w:rsidRPr="00000BF4">
        <w:t>Authority</w:t>
      </w:r>
      <w:r w:rsidRPr="00000BF4">
        <w:t xml:space="preserve"> shall have given irrevocable in</w:t>
      </w:r>
      <w:r w:rsidRPr="00000BF4">
        <w:t xml:space="preserve">structions to </w:t>
      </w:r>
      <w:r w:rsidRPr="00000BF4">
        <w:lastRenderedPageBreak/>
        <w:t xml:space="preserve">effect, as soon as practicable and in the same manner as the notice of redemption is given pursuant to Section </w:t>
      </w:r>
      <w:r w:rsidRPr="00000BF4">
        <w:t>3.0</w:t>
      </w:r>
      <w:r w:rsidRPr="00000BF4">
        <w:t>6</w:t>
      </w:r>
      <w:r w:rsidRPr="00000BF4">
        <w:t xml:space="preserve"> hereof, notice to the </w:t>
      </w:r>
      <w:r w:rsidRPr="00000BF4">
        <w:t>holder</w:t>
      </w:r>
      <w:r w:rsidRPr="00000BF4">
        <w:t xml:space="preserve"> of such Bond that the deposit required by (ii) above has been </w:t>
      </w:r>
      <w:r w:rsidRPr="00000BF4">
        <w:t>made</w:t>
      </w:r>
      <w:r w:rsidRPr="00000BF4">
        <w:t xml:space="preserve"> in such Escrow Fund and that s</w:t>
      </w:r>
      <w:r w:rsidRPr="00000BF4">
        <w:t>uch Bond is deemed to have been paid in accordance with this Section and stating such maturity or Redemption Date upon which moneys are to be available for the payment of the Debt Service Requirements of such Bond.  Neither such Federal Securities (or prin</w:t>
      </w:r>
      <w:r w:rsidRPr="00000BF4">
        <w:t xml:space="preserve">cipal or interest payments received with respect thereto) nor moneys </w:t>
      </w:r>
      <w:r w:rsidRPr="00000BF4">
        <w:t>deposited</w:t>
      </w:r>
      <w:r w:rsidRPr="00000BF4">
        <w:t xml:space="preserve"> in such Escrow Fund shall be withdrawn or used for any purpose other than the payment of the Debt Service Requirements of such Bond and such Federal Securities or moneys shall b</w:t>
      </w:r>
      <w:r w:rsidRPr="00000BF4">
        <w:t>e held in trust solely for the payment of such Debt Service Requirements of such Bond; provided, any cash received from the principal or interest payments on such Federal Securities if not then needed for such purpose shall, to the extent practicable, be r</w:t>
      </w:r>
      <w:r w:rsidRPr="00000BF4">
        <w:t>einvested in Federal Securities maturing at times and in amounts sufficient to pay when due the Debt Service Requirements to become due on such Bond on or prior to such Redemption Date or maturity date thereof, as the case may be.  Any such Bond shall no l</w:t>
      </w:r>
      <w:r w:rsidRPr="00000BF4">
        <w:t>onger be secured by or entitled to the benefits of this Indenture, except for the purpose of any payment from such moneys or Federal Securities placed in such Escrow Fund.</w:t>
      </w:r>
    </w:p>
    <w:p w:rsidR="00833AA8" w:rsidRPr="00000BF4" w:rsidRDefault="00AF12B1" w:rsidP="003713B2">
      <w:pPr>
        <w:pStyle w:val="BodyText1"/>
      </w:pPr>
      <w:r w:rsidRPr="00000BF4">
        <w:t xml:space="preserve">Upon compliance with the provisions of this Section with respect to all Bonds then </w:t>
      </w:r>
      <w:r w:rsidRPr="00000BF4">
        <w:t>o</w:t>
      </w:r>
      <w:r w:rsidRPr="00000BF4">
        <w:t xml:space="preserve">utstanding, this Indenture may be discharged in accordance with the provisions of this Section, but the liability of the </w:t>
      </w:r>
      <w:r w:rsidRPr="00000BF4">
        <w:t>Authority</w:t>
      </w:r>
      <w:r w:rsidRPr="00000BF4">
        <w:t xml:space="preserve"> in respect of such Bonds shall continue</w:t>
      </w:r>
      <w:r w:rsidRPr="00000BF4">
        <w:t>,</w:t>
      </w:r>
      <w:r w:rsidRPr="00000BF4">
        <w:t xml:space="preserve"> provided that the </w:t>
      </w:r>
      <w:r w:rsidRPr="00000BF4">
        <w:t>holder</w:t>
      </w:r>
      <w:r w:rsidRPr="00000BF4">
        <w:t>s thereof shall thereafter be entitled to payment only out o</w:t>
      </w:r>
      <w:r w:rsidRPr="00000BF4">
        <w:t>f such Escrow Fund.</w:t>
      </w:r>
    </w:p>
    <w:p w:rsidR="00833AA8" w:rsidRPr="00000BF4" w:rsidRDefault="00AF12B1" w:rsidP="003713B2">
      <w:pPr>
        <w:pStyle w:val="Heading1"/>
      </w:pPr>
      <w:r w:rsidRPr="00000BF4">
        <w:br/>
      </w:r>
      <w:r w:rsidRPr="00000BF4">
        <w:br/>
      </w:r>
      <w:bookmarkStart w:id="100" w:name="_Toc471392242"/>
      <w:bookmarkStart w:id="101" w:name="_Toc14362831"/>
      <w:r w:rsidRPr="00000BF4">
        <w:t>MISCELLANEOUS</w:t>
      </w:r>
      <w:bookmarkEnd w:id="100"/>
      <w:bookmarkEnd w:id="101"/>
    </w:p>
    <w:p w:rsidR="003713B2" w:rsidRPr="00000BF4" w:rsidRDefault="00AF12B1" w:rsidP="003713B2">
      <w:pPr>
        <w:pStyle w:val="Heading2"/>
        <w:rPr>
          <w:vanish/>
          <w:specVanish/>
        </w:rPr>
      </w:pPr>
      <w:bookmarkStart w:id="102" w:name="_Toc14362832"/>
      <w:r w:rsidRPr="00000BF4">
        <w:t>Consents of Owners of Bonds</w:t>
      </w:r>
      <w:bookmarkEnd w:id="102"/>
    </w:p>
    <w:p w:rsidR="00833AA8" w:rsidRPr="00000BF4" w:rsidRDefault="00AF12B1" w:rsidP="003713B2">
      <w:pPr>
        <w:pStyle w:val="BodyText"/>
      </w:pPr>
      <w:r w:rsidRPr="00000BF4">
        <w:t xml:space="preserve">.  Any consent, request, direction, approval, objection or other instrument required by this Indenture to be signed and executed by the </w:t>
      </w:r>
      <w:r w:rsidRPr="00000BF4">
        <w:t>holder</w:t>
      </w:r>
      <w:r w:rsidRPr="00000BF4">
        <w:t xml:space="preserve">s of any Bonds may be in any number of concurrent </w:t>
      </w:r>
      <w:r w:rsidRPr="00000BF4">
        <w:t xml:space="preserve">documents and may be executed by such </w:t>
      </w:r>
      <w:r w:rsidRPr="00000BF4">
        <w:t>Bond</w:t>
      </w:r>
      <w:r w:rsidRPr="00000BF4">
        <w:t>holder</w:t>
      </w:r>
      <w:r w:rsidRPr="00000BF4">
        <w:t xml:space="preserve"> in person or by an agent appointed in writing.  Proof of the execution of any such consent, request, direction, approval, objection or other instrument or of the written appointment of any such agent or the </w:t>
      </w:r>
      <w:r w:rsidRPr="00000BF4">
        <w:t>ownership</w:t>
      </w:r>
      <w:r w:rsidRPr="00000BF4">
        <w:t xml:space="preserve"> of Bonds, if made in the following manner, shall be sufficient for any of the purposes of this Indenture, and shall be conclusive in favor of the Trustee with regard to any action taken by it under such request or other instrument, namely:</w:t>
      </w:r>
    </w:p>
    <w:p w:rsidR="00833AA8" w:rsidRPr="00000BF4" w:rsidRDefault="00AF12B1" w:rsidP="003713B2">
      <w:pPr>
        <w:pStyle w:val="Heading3"/>
      </w:pPr>
      <w:r w:rsidRPr="00000BF4">
        <w:t>The fa</w:t>
      </w:r>
      <w:r w:rsidRPr="00000BF4">
        <w:t>ct and date of the execution by any Person of any such writing may be proved by the certificate of any officer in any jurisdiction who by law has power to take acknowledgments within such jurisdiction that the Person signing such writing acknowledged befor</w:t>
      </w:r>
      <w:r w:rsidRPr="00000BF4">
        <w:t>e him or her the execution thereof, or by an affidavit of any witness to such execution; and</w:t>
      </w:r>
    </w:p>
    <w:p w:rsidR="00833AA8" w:rsidRPr="00000BF4" w:rsidRDefault="00AF12B1" w:rsidP="003713B2">
      <w:pPr>
        <w:pStyle w:val="Heading3"/>
      </w:pPr>
      <w:r w:rsidRPr="00000BF4">
        <w:t xml:space="preserve">The fact of </w:t>
      </w:r>
      <w:r w:rsidRPr="00000BF4">
        <w:t>ownership</w:t>
      </w:r>
      <w:r w:rsidRPr="00000BF4">
        <w:t xml:space="preserve"> of Bonds and the amounts, numbers and other identification of such Bonds, and the dates of ownership of the same shall be proved by the regis</w:t>
      </w:r>
      <w:r w:rsidRPr="00000BF4">
        <w:t>tration records maintained by the Trustee.</w:t>
      </w:r>
    </w:p>
    <w:p w:rsidR="00833AA8" w:rsidRPr="00000BF4" w:rsidRDefault="00AF12B1" w:rsidP="003713B2">
      <w:pPr>
        <w:pStyle w:val="BodyText1"/>
      </w:pPr>
      <w:r w:rsidRPr="00000BF4">
        <w:t xml:space="preserve">Any consent or waiver by the </w:t>
      </w:r>
      <w:r w:rsidRPr="00000BF4">
        <w:t>holder</w:t>
      </w:r>
      <w:r w:rsidRPr="00000BF4">
        <w:t xml:space="preserve"> of any Bond shall be conclusive and binding upon such </w:t>
      </w:r>
      <w:r w:rsidRPr="00000BF4">
        <w:t>holder</w:t>
      </w:r>
      <w:r w:rsidRPr="00000BF4">
        <w:t xml:space="preserve"> and upon all future </w:t>
      </w:r>
      <w:r w:rsidRPr="00000BF4">
        <w:t>holder</w:t>
      </w:r>
      <w:r w:rsidRPr="00000BF4">
        <w:t>s of such Bond and of any Bond issued in replacement thereof, whether or not notation of s</w:t>
      </w:r>
      <w:r w:rsidRPr="00000BF4">
        <w:t>uch consent or waiver is made upon such Bond.</w:t>
      </w:r>
    </w:p>
    <w:p w:rsidR="003713B2" w:rsidRPr="00000BF4" w:rsidRDefault="00AF12B1" w:rsidP="003713B2">
      <w:pPr>
        <w:pStyle w:val="Heading2"/>
        <w:rPr>
          <w:vanish/>
          <w:specVanish/>
        </w:rPr>
      </w:pPr>
      <w:bookmarkStart w:id="103" w:name="_Toc14362833"/>
      <w:r w:rsidRPr="00000BF4">
        <w:lastRenderedPageBreak/>
        <w:t>Authority</w:t>
      </w:r>
      <w:r w:rsidRPr="00000BF4">
        <w:t xml:space="preserve"> and</w:t>
      </w:r>
      <w:r w:rsidRPr="00000BF4">
        <w:t xml:space="preserve"> </w:t>
      </w:r>
      <w:r w:rsidRPr="00000BF4">
        <w:t>Owner</w:t>
      </w:r>
      <w:r w:rsidRPr="00000BF4">
        <w:t xml:space="preserve"> Representatives</w:t>
      </w:r>
      <w:bookmarkEnd w:id="103"/>
    </w:p>
    <w:p w:rsidR="00833AA8" w:rsidRPr="00000BF4" w:rsidRDefault="00AF12B1" w:rsidP="003713B2">
      <w:pPr>
        <w:pStyle w:val="BodyText"/>
      </w:pPr>
      <w:r w:rsidRPr="00000BF4">
        <w:t xml:space="preserve">.  Whenever under the provisions hereof the approval of the </w:t>
      </w:r>
      <w:r w:rsidRPr="00000BF4">
        <w:t>Authority</w:t>
      </w:r>
      <w:r w:rsidRPr="00000BF4">
        <w:t xml:space="preserve"> or</w:t>
      </w:r>
      <w:r w:rsidRPr="00000BF4">
        <w:t xml:space="preserve"> </w:t>
      </w:r>
      <w:r w:rsidRPr="00000BF4">
        <w:t xml:space="preserve">the </w:t>
      </w:r>
      <w:r w:rsidRPr="00000BF4">
        <w:t>Owner</w:t>
      </w:r>
      <w:r w:rsidRPr="00000BF4">
        <w:t xml:space="preserve"> is required, or the </w:t>
      </w:r>
      <w:r w:rsidRPr="00000BF4">
        <w:t>Authority</w:t>
      </w:r>
      <w:r w:rsidRPr="00000BF4">
        <w:t xml:space="preserve"> </w:t>
      </w:r>
      <w:r w:rsidRPr="00000BF4">
        <w:t xml:space="preserve">or </w:t>
      </w:r>
      <w:r w:rsidRPr="00000BF4">
        <w:t xml:space="preserve">the </w:t>
      </w:r>
      <w:r w:rsidRPr="00000BF4">
        <w:t>Owner</w:t>
      </w:r>
      <w:r w:rsidRPr="00000BF4">
        <w:t xml:space="preserve"> is required or authorized to take some action at the request or upon the approval of </w:t>
      </w:r>
      <w:r w:rsidRPr="00000BF4">
        <w:t xml:space="preserve">one of </w:t>
      </w:r>
      <w:r w:rsidRPr="00000BF4">
        <w:t>the other</w:t>
      </w:r>
      <w:r w:rsidRPr="00000BF4">
        <w:t>s</w:t>
      </w:r>
      <w:r w:rsidRPr="00000BF4">
        <w:t xml:space="preserve">, unless otherwise provided, such approval or such request shall be given for the </w:t>
      </w:r>
      <w:r w:rsidRPr="00000BF4">
        <w:t>Authority</w:t>
      </w:r>
      <w:r w:rsidRPr="00000BF4">
        <w:t xml:space="preserve"> by the </w:t>
      </w:r>
      <w:r w:rsidRPr="00000BF4">
        <w:t>Authority</w:t>
      </w:r>
      <w:r w:rsidRPr="00000BF4">
        <w:t xml:space="preserve"> Representative</w:t>
      </w:r>
      <w:r w:rsidRPr="00000BF4">
        <w:t xml:space="preserve"> and</w:t>
      </w:r>
      <w:r w:rsidRPr="00000BF4">
        <w:t xml:space="preserve"> for </w:t>
      </w:r>
      <w:r w:rsidRPr="00000BF4">
        <w:t xml:space="preserve">the </w:t>
      </w:r>
      <w:r w:rsidRPr="00000BF4">
        <w:t>Owner</w:t>
      </w:r>
      <w:r w:rsidRPr="00000BF4">
        <w:t xml:space="preserve"> by </w:t>
      </w:r>
      <w:r w:rsidRPr="00000BF4">
        <w:t xml:space="preserve">the </w:t>
      </w:r>
      <w:r w:rsidRPr="00000BF4">
        <w:t>Owne</w:t>
      </w:r>
      <w:r w:rsidRPr="00000BF4">
        <w:t>r</w:t>
      </w:r>
      <w:r w:rsidRPr="00000BF4">
        <w:t xml:space="preserve"> Representative, and the </w:t>
      </w:r>
      <w:r w:rsidRPr="00000BF4">
        <w:t>Authority</w:t>
      </w:r>
      <w:r w:rsidRPr="00000BF4">
        <w:t xml:space="preserve"> and the Trustee, as the case may be, shall be authorized to act on any such approval or request.  The designation of the </w:t>
      </w:r>
      <w:r w:rsidRPr="00000BF4">
        <w:t>Authority</w:t>
      </w:r>
      <w:r w:rsidRPr="00000BF4">
        <w:t xml:space="preserve"> Representative</w:t>
      </w:r>
      <w:r w:rsidRPr="00000BF4">
        <w:t xml:space="preserve"> or</w:t>
      </w:r>
      <w:r w:rsidRPr="00000BF4">
        <w:t xml:space="preserve"> </w:t>
      </w:r>
      <w:r w:rsidRPr="00000BF4">
        <w:t xml:space="preserve">the </w:t>
      </w:r>
      <w:r w:rsidRPr="00000BF4">
        <w:t>Owner</w:t>
      </w:r>
      <w:r w:rsidRPr="00000BF4">
        <w:t xml:space="preserve"> Representative</w:t>
      </w:r>
      <w:r w:rsidRPr="00000BF4">
        <w:t xml:space="preserve"> </w:t>
      </w:r>
      <w:r w:rsidRPr="00000BF4">
        <w:t>may be changed from time to time by furnishing</w:t>
      </w:r>
      <w:r w:rsidRPr="00000BF4">
        <w:t xml:space="preserve"> a new certificate to the Trustee.</w:t>
      </w:r>
    </w:p>
    <w:p w:rsidR="003713B2" w:rsidRPr="00000BF4" w:rsidRDefault="00AF12B1" w:rsidP="003713B2">
      <w:pPr>
        <w:pStyle w:val="Heading2"/>
        <w:rPr>
          <w:vanish/>
          <w:specVanish/>
        </w:rPr>
      </w:pPr>
      <w:bookmarkStart w:id="104" w:name="_Toc14362834"/>
      <w:r w:rsidRPr="00000BF4">
        <w:t>Limitation of Rights</w:t>
      </w:r>
      <w:bookmarkEnd w:id="104"/>
    </w:p>
    <w:p w:rsidR="00833AA8" w:rsidRPr="00000BF4" w:rsidRDefault="00AF12B1" w:rsidP="003713B2">
      <w:pPr>
        <w:pStyle w:val="BodyText"/>
      </w:pPr>
      <w:r w:rsidRPr="00000BF4">
        <w:t>.  With the exception of any rights herein expressly conferred, nothing expressed or mentioned in or to be implied from this Indenture or the Bonds is intended or shall be construed to give to any Per</w:t>
      </w:r>
      <w:r w:rsidRPr="00000BF4">
        <w:t xml:space="preserve">son other than the parties hereto, the </w:t>
      </w:r>
      <w:r w:rsidRPr="00000BF4">
        <w:t>holder</w:t>
      </w:r>
      <w:r w:rsidRPr="00000BF4">
        <w:t>s of the Bonds</w:t>
      </w:r>
      <w:r w:rsidRPr="00000BF4">
        <w:t xml:space="preserve"> and</w:t>
      </w:r>
      <w:r w:rsidRPr="00000BF4">
        <w:t xml:space="preserve"> </w:t>
      </w:r>
      <w:r w:rsidRPr="00000BF4">
        <w:t xml:space="preserve">the </w:t>
      </w:r>
      <w:r w:rsidRPr="00000BF4">
        <w:t>Owner</w:t>
      </w:r>
      <w:r w:rsidRPr="00000BF4">
        <w:t>, any legal or equitable right, remedy or claim under or with respect to this Indenture or any covenants, conditions and provisions herein contained; this Indenture and all of the cov</w:t>
      </w:r>
      <w:r w:rsidRPr="00000BF4">
        <w:t>enants, conditions and provisions hereof being intended to be and being for the sole and exclusive benefit of the parties hereto</w:t>
      </w:r>
      <w:r w:rsidRPr="00000BF4">
        <w:t>,</w:t>
      </w:r>
      <w:r w:rsidRPr="00000BF4">
        <w:t xml:space="preserve"> the </w:t>
      </w:r>
      <w:r w:rsidRPr="00000BF4">
        <w:t>holder</w:t>
      </w:r>
      <w:r w:rsidRPr="00000BF4">
        <w:t>s of the Bonds</w:t>
      </w:r>
      <w:r w:rsidRPr="00000BF4">
        <w:t xml:space="preserve"> and</w:t>
      </w:r>
      <w:r w:rsidRPr="00000BF4">
        <w:t xml:space="preserve"> </w:t>
      </w:r>
      <w:r w:rsidRPr="00000BF4">
        <w:t xml:space="preserve">the </w:t>
      </w:r>
      <w:r w:rsidRPr="00000BF4">
        <w:t>Owner</w:t>
      </w:r>
      <w:r w:rsidRPr="00000BF4">
        <w:t xml:space="preserve"> </w:t>
      </w:r>
      <w:r w:rsidRPr="00000BF4">
        <w:t>as provided herein.</w:t>
      </w:r>
    </w:p>
    <w:p w:rsidR="003713B2" w:rsidRPr="00000BF4" w:rsidRDefault="00AF12B1" w:rsidP="003713B2">
      <w:pPr>
        <w:pStyle w:val="Heading2"/>
        <w:rPr>
          <w:vanish/>
          <w:specVanish/>
        </w:rPr>
      </w:pPr>
      <w:bookmarkStart w:id="105" w:name="_Toc14362835"/>
      <w:r w:rsidRPr="00000BF4">
        <w:t>Severability</w:t>
      </w:r>
      <w:bookmarkEnd w:id="105"/>
    </w:p>
    <w:p w:rsidR="00833AA8" w:rsidRPr="00000BF4" w:rsidRDefault="00AF12B1" w:rsidP="003713B2">
      <w:pPr>
        <w:pStyle w:val="BodyText"/>
      </w:pPr>
      <w:r w:rsidRPr="00000BF4">
        <w:t>.  If any provision of this Indenture shall be held or</w:t>
      </w:r>
      <w:r w:rsidRPr="00000BF4">
        <w:t xml:space="preserve"> deemed to be or shall, in fact, be invalid or unenforceable, the same shall not affect any other provision or provisions herein contained or render the same invalid or unenforceable to any extent whatever.</w:t>
      </w:r>
    </w:p>
    <w:p w:rsidR="003713B2" w:rsidRPr="00000BF4" w:rsidRDefault="00AF12B1" w:rsidP="003713B2">
      <w:pPr>
        <w:pStyle w:val="Heading2"/>
        <w:rPr>
          <w:vanish/>
          <w:specVanish/>
        </w:rPr>
      </w:pPr>
      <w:bookmarkStart w:id="106" w:name="_Toc14362836"/>
      <w:r w:rsidRPr="00000BF4">
        <w:t>Notices</w:t>
      </w:r>
      <w:bookmarkEnd w:id="106"/>
    </w:p>
    <w:p w:rsidR="00833AA8" w:rsidRPr="00000BF4" w:rsidRDefault="00AF12B1" w:rsidP="003713B2">
      <w:pPr>
        <w:pStyle w:val="BodyText"/>
      </w:pPr>
      <w:r w:rsidRPr="00000BF4">
        <w:t>.  Any notice, request, complaint, demand</w:t>
      </w:r>
      <w:r w:rsidRPr="00000BF4">
        <w:t xml:space="preserve">, or other communication shall be sufficiently given and shall be deemed given when delivered or </w:t>
      </w:r>
      <w:r w:rsidRPr="00000BF4">
        <w:t>sent</w:t>
      </w:r>
      <w:r w:rsidRPr="00000BF4">
        <w:t xml:space="preserve"> by </w:t>
      </w:r>
      <w:r w:rsidRPr="00000BF4">
        <w:t xml:space="preserve">electronic mail, facsimile transmission or </w:t>
      </w:r>
      <w:r w:rsidRPr="00000BF4">
        <w:t xml:space="preserve">first class mail, postage prepaid, addressed as follows:  if to the </w:t>
      </w:r>
      <w:r w:rsidRPr="00000BF4">
        <w:t>Authority</w:t>
      </w:r>
      <w:r w:rsidRPr="00000BF4">
        <w:t xml:space="preserve">, to </w:t>
      </w:r>
      <w:r w:rsidRPr="00000BF4">
        <w:t xml:space="preserve">the </w:t>
      </w:r>
      <w:r w:rsidRPr="00000BF4">
        <w:t>Colorado Springs Urban</w:t>
      </w:r>
      <w:r w:rsidRPr="00000BF4">
        <w:t xml:space="preserve"> Renewal Authority</w:t>
      </w:r>
      <w:r w:rsidRPr="00000BF4">
        <w:t xml:space="preserve">, </w:t>
      </w:r>
      <w:r w:rsidRPr="00000BF4">
        <w:t>30 South Nevada Avenue</w:t>
      </w:r>
      <w:r w:rsidRPr="00000BF4">
        <w:t xml:space="preserve">, </w:t>
      </w:r>
      <w:r w:rsidRPr="00000BF4">
        <w:t>Colorado Springs</w:t>
      </w:r>
      <w:r w:rsidRPr="00000BF4">
        <w:t xml:space="preserve">, Colorado </w:t>
      </w:r>
      <w:r w:rsidRPr="00000BF4">
        <w:t>80903</w:t>
      </w:r>
      <w:r w:rsidRPr="00000BF4">
        <w:t xml:space="preserve">, Attention: Executive Director; and if to the Trustee, to </w:t>
      </w:r>
      <w:r w:rsidRPr="00000BF4">
        <w:t>UMB Bank, n.a., 1670 Broadway, Denver, Colorado 80202</w:t>
      </w:r>
      <w:r w:rsidRPr="00000BF4">
        <w:t xml:space="preserve">, Attention: </w:t>
      </w:r>
      <w:r w:rsidRPr="00000BF4">
        <w:t>Corporate Trust and Escrow Services</w:t>
      </w:r>
      <w:r w:rsidRPr="00000BF4">
        <w:t xml:space="preserve">.  The </w:t>
      </w:r>
      <w:r w:rsidRPr="00000BF4">
        <w:t>Authority</w:t>
      </w:r>
      <w:r w:rsidRPr="00000BF4">
        <w:t xml:space="preserve"> and</w:t>
      </w:r>
      <w:r w:rsidRPr="00000BF4">
        <w:t xml:space="preserve"> the Trustee may designate by written notice given by each to the other any further or different addresses to which subsequent communications shall be sent.</w:t>
      </w:r>
    </w:p>
    <w:p w:rsidR="003713B2" w:rsidRPr="00000BF4" w:rsidRDefault="00AF12B1" w:rsidP="003713B2">
      <w:pPr>
        <w:pStyle w:val="Heading2"/>
        <w:rPr>
          <w:vanish/>
          <w:specVanish/>
        </w:rPr>
      </w:pPr>
      <w:bookmarkStart w:id="107" w:name="_Toc14362837"/>
      <w:r w:rsidRPr="00000BF4">
        <w:t>Payments Due on Holidays</w:t>
      </w:r>
      <w:bookmarkEnd w:id="107"/>
    </w:p>
    <w:p w:rsidR="00833AA8" w:rsidRPr="00000BF4" w:rsidRDefault="00AF12B1" w:rsidP="003713B2">
      <w:pPr>
        <w:pStyle w:val="BodyText"/>
      </w:pPr>
      <w:r w:rsidRPr="00000BF4">
        <w:t>.  If the date for making any payment or the last day for performance of a</w:t>
      </w:r>
      <w:r w:rsidRPr="00000BF4">
        <w:t>ny act or the exercise of any right, as provided in this Indenture, is not a Business Day, such payment may be made or act performed or right exercised on the next succeeding Business Day unless otherwise provided herein with the same force and effect as i</w:t>
      </w:r>
      <w:r w:rsidRPr="00000BF4">
        <w:t xml:space="preserve">f done on the nominal date provided in this Indenture. </w:t>
      </w:r>
    </w:p>
    <w:p w:rsidR="003713B2" w:rsidRPr="00000BF4" w:rsidRDefault="00AF12B1" w:rsidP="003713B2">
      <w:pPr>
        <w:pStyle w:val="Heading2"/>
        <w:rPr>
          <w:vanish/>
          <w:specVanish/>
        </w:rPr>
      </w:pPr>
      <w:bookmarkStart w:id="108" w:name="_Toc14362838"/>
      <w:r w:rsidRPr="00000BF4">
        <w:t>Counterparts</w:t>
      </w:r>
      <w:bookmarkEnd w:id="108"/>
    </w:p>
    <w:p w:rsidR="00833AA8" w:rsidRPr="00000BF4" w:rsidRDefault="00AF12B1" w:rsidP="003713B2">
      <w:pPr>
        <w:pStyle w:val="BodyText"/>
      </w:pPr>
      <w:r w:rsidRPr="00000BF4">
        <w:t>.  This Indenture may be executed in several counterparts, each of which shall be an original and all of which shall constitute but one and the same instrument.</w:t>
      </w:r>
    </w:p>
    <w:p w:rsidR="003713B2" w:rsidRPr="00000BF4" w:rsidRDefault="00AF12B1" w:rsidP="003713B2">
      <w:pPr>
        <w:pStyle w:val="Heading2"/>
        <w:rPr>
          <w:vanish/>
          <w:specVanish/>
        </w:rPr>
      </w:pPr>
      <w:bookmarkStart w:id="109" w:name="_Toc14362839"/>
      <w:r w:rsidRPr="00000BF4">
        <w:t>Applicable Provisions of L</w:t>
      </w:r>
      <w:r w:rsidRPr="00000BF4">
        <w:t>aw</w:t>
      </w:r>
      <w:bookmarkEnd w:id="109"/>
    </w:p>
    <w:p w:rsidR="00833AA8" w:rsidRPr="00000BF4" w:rsidRDefault="00AF12B1" w:rsidP="003713B2">
      <w:pPr>
        <w:pStyle w:val="BodyText"/>
      </w:pPr>
      <w:r w:rsidRPr="00000BF4">
        <w:t>.  This Indenture shall be governed by and construed in accordance with the laws of the State.</w:t>
      </w:r>
    </w:p>
    <w:p w:rsidR="003713B2" w:rsidRPr="00000BF4" w:rsidRDefault="00AF12B1" w:rsidP="003713B2">
      <w:pPr>
        <w:pStyle w:val="Heading2"/>
        <w:rPr>
          <w:vanish/>
          <w:specVanish/>
        </w:rPr>
      </w:pPr>
      <w:bookmarkStart w:id="110" w:name="_Toc14362840"/>
      <w:r w:rsidRPr="00000BF4">
        <w:t>Captions</w:t>
      </w:r>
      <w:bookmarkEnd w:id="110"/>
    </w:p>
    <w:p w:rsidR="00833AA8" w:rsidRPr="00000BF4" w:rsidRDefault="00AF12B1" w:rsidP="003713B2">
      <w:pPr>
        <w:pStyle w:val="BodyText"/>
      </w:pPr>
      <w:r w:rsidRPr="00000BF4">
        <w:t>.  The captions and headings in this Indenture are for convenience only and in no way define, limit or describe the scope or intent of any provisions</w:t>
      </w:r>
      <w:r w:rsidRPr="00000BF4">
        <w:t xml:space="preserve"> or Sections of this Indenture.</w:t>
      </w:r>
    </w:p>
    <w:p w:rsidR="003713B2" w:rsidRPr="00000BF4" w:rsidRDefault="00AF12B1" w:rsidP="003713B2">
      <w:pPr>
        <w:pStyle w:val="Heading2"/>
        <w:rPr>
          <w:vanish/>
          <w:specVanish/>
        </w:rPr>
      </w:pPr>
      <w:bookmarkStart w:id="111" w:name="_Toc14362841"/>
      <w:r w:rsidRPr="00000BF4">
        <w:lastRenderedPageBreak/>
        <w:t>No Recourse</w:t>
      </w:r>
      <w:bookmarkEnd w:id="111"/>
    </w:p>
    <w:p w:rsidR="00833AA8" w:rsidRPr="00000BF4" w:rsidRDefault="00AF12B1" w:rsidP="003713B2">
      <w:pPr>
        <w:pStyle w:val="BodyText"/>
      </w:pPr>
      <w:r w:rsidRPr="00000BF4">
        <w:t xml:space="preserve">.  No recourse under or upon any obligation, covenant or agreement contained in this Indenture or in any Bond, or under any judgment obtained against the </w:t>
      </w:r>
      <w:r w:rsidRPr="00000BF4">
        <w:t>Authority</w:t>
      </w:r>
      <w:r w:rsidRPr="00000BF4">
        <w:t>, or the enforcement of any assessment, or any le</w:t>
      </w:r>
      <w:r w:rsidRPr="00000BF4">
        <w:t xml:space="preserve">gal or equitable proceedings by virtue of any constitution or statute or otherwise, or any circumstances under or independent of this Indenture, shall be had against any </w:t>
      </w:r>
      <w:r w:rsidRPr="00000BF4">
        <w:t>commissioner</w:t>
      </w:r>
      <w:r w:rsidRPr="00000BF4">
        <w:t xml:space="preserve">, officer or employee, as such, past, present or future, of the </w:t>
      </w:r>
      <w:r w:rsidRPr="00000BF4">
        <w:t>Authority</w:t>
      </w:r>
      <w:r w:rsidRPr="00000BF4">
        <w:t>,</w:t>
      </w:r>
      <w:r w:rsidRPr="00000BF4">
        <w:t xml:space="preserve"> either directly or through the </w:t>
      </w:r>
      <w:r w:rsidRPr="00000BF4">
        <w:t>Authority</w:t>
      </w:r>
      <w:r w:rsidRPr="00000BF4">
        <w:t xml:space="preserve"> or otherwise, for the payment for or to the </w:t>
      </w:r>
      <w:r w:rsidRPr="00000BF4">
        <w:t>Authority</w:t>
      </w:r>
      <w:r w:rsidRPr="00000BF4">
        <w:t xml:space="preserve"> or any receiver thereof, or for or to the </w:t>
      </w:r>
      <w:r w:rsidRPr="00000BF4">
        <w:t>holder</w:t>
      </w:r>
      <w:r w:rsidRPr="00000BF4">
        <w:t xml:space="preserve"> of any Bond issued hereunder, or otherwise, of any sum that may be due and unpaid by the </w:t>
      </w:r>
      <w:r w:rsidRPr="00000BF4">
        <w:t>Authority</w:t>
      </w:r>
      <w:r w:rsidRPr="00000BF4">
        <w:t xml:space="preserve"> upon any suc</w:t>
      </w:r>
      <w:r w:rsidRPr="00000BF4">
        <w:t xml:space="preserve">h Bond.  Any and all personal liability of every nature whether at common law, civil law or in equity or by statute or by constitution or otherwise of any such director, trustee, officer or employee, as such, to respond by reason of any act or omission on </w:t>
      </w:r>
      <w:r w:rsidRPr="00000BF4">
        <w:t xml:space="preserve">his or her part or otherwise, for the payment for or to the </w:t>
      </w:r>
      <w:r w:rsidRPr="00000BF4">
        <w:t>holder</w:t>
      </w:r>
      <w:r w:rsidRPr="00000BF4">
        <w:t xml:space="preserve"> of any Bond issued hereunder or otherwise of any sum that may remain due and unpaid upon the Bonds hereby secured or any of them is, by the acceptance hereof, expressly waived and released </w:t>
      </w:r>
      <w:r w:rsidRPr="00000BF4">
        <w:t>as a condition of and in consideration for the execution of this Indenture and the issuance of the Bonds.</w:t>
      </w:r>
    </w:p>
    <w:p w:rsidR="00C340ED" w:rsidRPr="00000BF4" w:rsidRDefault="00AF12B1" w:rsidP="00C340ED">
      <w:pPr>
        <w:pStyle w:val="Heading2"/>
        <w:rPr>
          <w:vanish/>
          <w:specVanish/>
        </w:rPr>
      </w:pPr>
      <w:bookmarkStart w:id="112" w:name="_Toc14362842"/>
      <w:r w:rsidRPr="00000BF4">
        <w:t>Electronic Transmission</w:t>
      </w:r>
      <w:bookmarkEnd w:id="112"/>
    </w:p>
    <w:p w:rsidR="00A945A1" w:rsidRPr="00000BF4" w:rsidRDefault="00AF12B1" w:rsidP="00EF71D1">
      <w:pPr>
        <w:pStyle w:val="BodyText"/>
      </w:pPr>
      <w:r w:rsidRPr="00000BF4">
        <w:t>.  The parties hereto agree that the transactions described herein may be conducted and related documents may be stored by ele</w:t>
      </w:r>
      <w:r w:rsidRPr="00000BF4">
        <w:t>ctronic means.  Copies, telecopies, facsimiles, electronic files and other reproductions of original executed documents shall be deemed to be authentic and valid counterparts of such original documents for all purposes, including the filing of any claim, a</w:t>
      </w:r>
      <w:r w:rsidRPr="00000BF4">
        <w:t>ction, or suit in the appropriate court of law.</w:t>
      </w:r>
      <w:r w:rsidRPr="00000BF4">
        <w:br w:type="page"/>
      </w:r>
    </w:p>
    <w:p w:rsidR="00833AA8" w:rsidRPr="00000BF4" w:rsidRDefault="00AF12B1" w:rsidP="003713B2">
      <w:pPr>
        <w:pStyle w:val="BodyText1"/>
      </w:pPr>
      <w:r w:rsidRPr="00000BF4">
        <w:lastRenderedPageBreak/>
        <w:t xml:space="preserve">IN WITNESS WHEREOF, the </w:t>
      </w:r>
      <w:r w:rsidRPr="00000BF4">
        <w:t>Authority</w:t>
      </w:r>
      <w:r w:rsidRPr="00000BF4">
        <w:t xml:space="preserve"> </w:t>
      </w:r>
      <w:r w:rsidRPr="00000BF4">
        <w:t xml:space="preserve">and the Trustee </w:t>
      </w:r>
      <w:r w:rsidRPr="00000BF4">
        <w:t>ha</w:t>
      </w:r>
      <w:r w:rsidRPr="00000BF4">
        <w:t>ve</w:t>
      </w:r>
      <w:r w:rsidRPr="00000BF4">
        <w:t xml:space="preserve"> caused </w:t>
      </w:r>
      <w:r w:rsidRPr="00000BF4">
        <w:t xml:space="preserve">this Indenture </w:t>
      </w:r>
      <w:r w:rsidRPr="00000BF4">
        <w:t xml:space="preserve">to be executed in </w:t>
      </w:r>
      <w:r w:rsidRPr="00000BF4">
        <w:t xml:space="preserve">their respective </w:t>
      </w:r>
      <w:r w:rsidRPr="00000BF4">
        <w:t>corporate name</w:t>
      </w:r>
      <w:r w:rsidRPr="00000BF4">
        <w:t xml:space="preserve">s and the Authority has caused </w:t>
      </w:r>
      <w:r w:rsidRPr="00000BF4">
        <w:t xml:space="preserve">its seal </w:t>
      </w:r>
      <w:r w:rsidRPr="00000BF4">
        <w:t xml:space="preserve">to be </w:t>
      </w:r>
      <w:r w:rsidRPr="00000BF4">
        <w:t xml:space="preserve">hereto affixed and attested by its duly authorized officer, </w:t>
      </w:r>
      <w:r w:rsidRPr="00000BF4">
        <w:t xml:space="preserve">all </w:t>
      </w:r>
      <w:r w:rsidRPr="00000BF4">
        <w:t>as of the date first above written.</w:t>
      </w:r>
    </w:p>
    <w:p w:rsidR="00692342" w:rsidRPr="00000BF4" w:rsidRDefault="00AF12B1" w:rsidP="003713B2">
      <w:pPr>
        <w:pStyle w:val="BodyText1"/>
      </w:pPr>
    </w:p>
    <w:p w:rsidR="00833AA8" w:rsidRPr="00000BF4" w:rsidRDefault="00AF12B1" w:rsidP="00104A68">
      <w:pPr>
        <w:ind w:left="4320"/>
        <w:rPr>
          <w:rFonts w:cs="Times New Roman"/>
          <w:szCs w:val="24"/>
        </w:rPr>
      </w:pPr>
      <w:r w:rsidRPr="00000BF4">
        <w:rPr>
          <w:rFonts w:cs="Times New Roman"/>
          <w:szCs w:val="24"/>
        </w:rPr>
        <w:t>COLORADO SPRINGS URBAN RENEWAL AUTHORITY</w:t>
      </w:r>
    </w:p>
    <w:p w:rsidR="00833AA8" w:rsidRPr="00000BF4" w:rsidRDefault="00AF12B1" w:rsidP="00104A68">
      <w:pPr>
        <w:ind w:left="4320"/>
        <w:rPr>
          <w:rFonts w:cs="Times New Roman"/>
          <w:szCs w:val="24"/>
        </w:rPr>
      </w:pPr>
    </w:p>
    <w:p w:rsidR="00104A68" w:rsidRPr="00000BF4" w:rsidRDefault="00AF12B1" w:rsidP="0050147D">
      <w:pPr>
        <w:rPr>
          <w:rFonts w:cs="Times New Roman"/>
          <w:szCs w:val="24"/>
        </w:rPr>
      </w:pPr>
      <w:r w:rsidRPr="00000BF4">
        <w:rPr>
          <w:rFonts w:cs="Times New Roman"/>
          <w:szCs w:val="24"/>
        </w:rPr>
        <w:t>[SEAL]</w:t>
      </w:r>
    </w:p>
    <w:p w:rsidR="00104A68" w:rsidRPr="00000BF4" w:rsidRDefault="00AF12B1" w:rsidP="00104A68">
      <w:pPr>
        <w:tabs>
          <w:tab w:val="right" w:pos="9360"/>
        </w:tabs>
        <w:ind w:left="4320"/>
        <w:rPr>
          <w:rFonts w:cs="Times New Roman"/>
          <w:szCs w:val="24"/>
          <w:u w:val="single"/>
        </w:rPr>
      </w:pPr>
      <w:r w:rsidRPr="00000BF4">
        <w:rPr>
          <w:rFonts w:cs="Times New Roman"/>
          <w:szCs w:val="24"/>
        </w:rPr>
        <w:t>By</w:t>
      </w:r>
      <w:r w:rsidRPr="00000BF4">
        <w:rPr>
          <w:rFonts w:cs="Times New Roman"/>
          <w:szCs w:val="24"/>
          <w:u w:val="single"/>
        </w:rPr>
        <w:tab/>
      </w:r>
    </w:p>
    <w:p w:rsidR="00104A68" w:rsidRPr="00000BF4" w:rsidRDefault="00AF12B1" w:rsidP="00C6620F">
      <w:pPr>
        <w:tabs>
          <w:tab w:val="right" w:pos="9360"/>
        </w:tabs>
        <w:ind w:left="4680"/>
        <w:jc w:val="center"/>
        <w:rPr>
          <w:rFonts w:cs="Times New Roman"/>
          <w:szCs w:val="24"/>
        </w:rPr>
      </w:pPr>
      <w:r w:rsidRPr="00000BF4">
        <w:rPr>
          <w:rFonts w:cs="Times New Roman"/>
          <w:szCs w:val="24"/>
        </w:rPr>
        <w:t xml:space="preserve">Chair of the </w:t>
      </w:r>
      <w:r w:rsidRPr="00000BF4">
        <w:rPr>
          <w:rFonts w:cs="Times New Roman"/>
          <w:szCs w:val="24"/>
        </w:rPr>
        <w:t>Board of Commissioners</w:t>
      </w:r>
    </w:p>
    <w:p w:rsidR="0050147D" w:rsidRPr="00000BF4" w:rsidRDefault="00AF12B1" w:rsidP="0050147D">
      <w:pPr>
        <w:tabs>
          <w:tab w:val="right" w:pos="9360"/>
        </w:tabs>
        <w:rPr>
          <w:rFonts w:cs="Times New Roman"/>
          <w:szCs w:val="24"/>
        </w:rPr>
      </w:pPr>
    </w:p>
    <w:p w:rsidR="00833AA8" w:rsidRPr="00000BF4" w:rsidRDefault="00AF12B1" w:rsidP="00833AA8">
      <w:pPr>
        <w:rPr>
          <w:rFonts w:cs="Times New Roman"/>
          <w:szCs w:val="24"/>
        </w:rPr>
      </w:pPr>
      <w:r w:rsidRPr="00000BF4">
        <w:rPr>
          <w:rFonts w:cs="Times New Roman"/>
          <w:szCs w:val="24"/>
        </w:rPr>
        <w:t>Attest:</w:t>
      </w:r>
    </w:p>
    <w:p w:rsidR="00833AA8" w:rsidRPr="00000BF4" w:rsidRDefault="00AF12B1" w:rsidP="00833AA8">
      <w:pPr>
        <w:rPr>
          <w:rFonts w:cs="Times New Roman"/>
          <w:szCs w:val="24"/>
        </w:rPr>
      </w:pPr>
    </w:p>
    <w:p w:rsidR="003E3CBF" w:rsidRPr="00000BF4" w:rsidRDefault="00AF12B1" w:rsidP="00833AA8">
      <w:pPr>
        <w:rPr>
          <w:rFonts w:cs="Times New Roman"/>
          <w:szCs w:val="24"/>
        </w:rPr>
      </w:pPr>
    </w:p>
    <w:p w:rsidR="00833AA8" w:rsidRPr="00000BF4" w:rsidRDefault="00AF12B1" w:rsidP="00104A68">
      <w:pPr>
        <w:tabs>
          <w:tab w:val="right" w:pos="3510"/>
        </w:tabs>
        <w:rPr>
          <w:rFonts w:cs="Times New Roman"/>
          <w:szCs w:val="24"/>
          <w:u w:val="single"/>
        </w:rPr>
      </w:pPr>
      <w:r w:rsidRPr="00000BF4">
        <w:rPr>
          <w:rFonts w:cs="Times New Roman"/>
          <w:szCs w:val="24"/>
          <w:u w:val="single"/>
        </w:rPr>
        <w:tab/>
      </w:r>
      <w:r w:rsidRPr="00000BF4">
        <w:rPr>
          <w:rFonts w:cs="Times New Roman"/>
          <w:szCs w:val="24"/>
          <w:u w:val="single"/>
        </w:rPr>
        <w:tab/>
      </w:r>
      <w:r w:rsidRPr="00000BF4">
        <w:rPr>
          <w:rFonts w:cs="Times New Roman"/>
          <w:szCs w:val="24"/>
          <w:u w:val="single"/>
        </w:rPr>
        <w:tab/>
      </w:r>
    </w:p>
    <w:p w:rsidR="00833AA8" w:rsidRPr="00000BF4" w:rsidRDefault="00AF12B1" w:rsidP="005C30AB">
      <w:pPr>
        <w:ind w:right="5040" w:firstLine="1080"/>
        <w:rPr>
          <w:rFonts w:cs="Times New Roman"/>
          <w:szCs w:val="24"/>
        </w:rPr>
      </w:pPr>
      <w:r w:rsidRPr="00000BF4">
        <w:rPr>
          <w:rFonts w:cs="Times New Roman"/>
          <w:szCs w:val="24"/>
        </w:rPr>
        <w:t>Executive Director</w:t>
      </w:r>
    </w:p>
    <w:p w:rsidR="00833AA8" w:rsidRPr="00000BF4" w:rsidRDefault="00AF12B1" w:rsidP="00833AA8">
      <w:pPr>
        <w:rPr>
          <w:rFonts w:cs="Times New Roman"/>
          <w:szCs w:val="24"/>
        </w:rPr>
      </w:pPr>
    </w:p>
    <w:p w:rsidR="00692342" w:rsidRPr="00000BF4" w:rsidRDefault="00AF12B1" w:rsidP="00833AA8">
      <w:pPr>
        <w:rPr>
          <w:rFonts w:cs="Times New Roman"/>
          <w:szCs w:val="24"/>
        </w:rPr>
      </w:pPr>
    </w:p>
    <w:p w:rsidR="00692342" w:rsidRPr="00000BF4" w:rsidRDefault="00AF12B1" w:rsidP="00833AA8">
      <w:pPr>
        <w:rPr>
          <w:rFonts w:cs="Times New Roman"/>
          <w:szCs w:val="24"/>
        </w:rPr>
      </w:pPr>
    </w:p>
    <w:p w:rsidR="00104A68" w:rsidRPr="00000BF4" w:rsidRDefault="00AF12B1" w:rsidP="00A237EA">
      <w:pPr>
        <w:ind w:left="4320"/>
        <w:jc w:val="left"/>
        <w:rPr>
          <w:rFonts w:cs="Times New Roman"/>
          <w:szCs w:val="24"/>
        </w:rPr>
      </w:pPr>
      <w:r w:rsidRPr="00000BF4">
        <w:rPr>
          <w:rFonts w:cs="Times New Roman"/>
          <w:szCs w:val="24"/>
        </w:rPr>
        <w:t xml:space="preserve">UMB </w:t>
      </w:r>
      <w:r w:rsidRPr="00000BF4">
        <w:rPr>
          <w:rFonts w:cs="Times New Roman"/>
          <w:szCs w:val="24"/>
        </w:rPr>
        <w:t>BANK</w:t>
      </w:r>
      <w:r w:rsidRPr="00000BF4">
        <w:rPr>
          <w:rFonts w:cs="Times New Roman"/>
          <w:szCs w:val="24"/>
        </w:rPr>
        <w:t>, n.a., as Trustee</w:t>
      </w:r>
    </w:p>
    <w:p w:rsidR="00104A68" w:rsidRPr="00000BF4" w:rsidRDefault="00AF12B1" w:rsidP="00104A68">
      <w:pPr>
        <w:ind w:left="4320"/>
        <w:rPr>
          <w:rFonts w:cs="Times New Roman"/>
          <w:szCs w:val="24"/>
        </w:rPr>
      </w:pPr>
    </w:p>
    <w:p w:rsidR="00104A68" w:rsidRPr="00000BF4" w:rsidRDefault="00AF12B1" w:rsidP="00104A68">
      <w:pPr>
        <w:ind w:left="4320"/>
        <w:rPr>
          <w:rFonts w:cs="Times New Roman"/>
          <w:szCs w:val="24"/>
        </w:rPr>
      </w:pPr>
    </w:p>
    <w:p w:rsidR="00104A68" w:rsidRPr="00000BF4" w:rsidRDefault="00AF12B1" w:rsidP="00104A68">
      <w:pPr>
        <w:tabs>
          <w:tab w:val="right" w:pos="9360"/>
        </w:tabs>
        <w:ind w:left="4320"/>
        <w:rPr>
          <w:rFonts w:cs="Times New Roman"/>
          <w:szCs w:val="24"/>
          <w:u w:val="single"/>
        </w:rPr>
      </w:pPr>
      <w:r w:rsidRPr="00000BF4">
        <w:rPr>
          <w:rFonts w:cs="Times New Roman"/>
          <w:szCs w:val="24"/>
        </w:rPr>
        <w:t>By</w:t>
      </w:r>
      <w:r w:rsidRPr="00000BF4">
        <w:rPr>
          <w:rFonts w:cs="Times New Roman"/>
          <w:szCs w:val="24"/>
          <w:u w:val="single"/>
        </w:rPr>
        <w:tab/>
      </w:r>
    </w:p>
    <w:p w:rsidR="00C6620F" w:rsidRPr="00000BF4" w:rsidRDefault="00AF12B1" w:rsidP="00C6620F">
      <w:pPr>
        <w:tabs>
          <w:tab w:val="right" w:pos="9360"/>
        </w:tabs>
        <w:ind w:left="4680"/>
        <w:jc w:val="center"/>
        <w:rPr>
          <w:rFonts w:cs="Times New Roman"/>
          <w:szCs w:val="24"/>
        </w:rPr>
      </w:pPr>
      <w:r w:rsidRPr="00000BF4">
        <w:rPr>
          <w:rFonts w:cs="Times New Roman"/>
          <w:szCs w:val="24"/>
        </w:rPr>
        <w:t>Authorized Officer</w:t>
      </w:r>
    </w:p>
    <w:p w:rsidR="005C30AB" w:rsidRPr="00000BF4" w:rsidRDefault="00AF12B1" w:rsidP="006C0ECC">
      <w:pPr>
        <w:tabs>
          <w:tab w:val="right" w:pos="9360"/>
        </w:tabs>
        <w:ind w:left="4680"/>
        <w:rPr>
          <w:rFonts w:cs="Times New Roman"/>
          <w:szCs w:val="24"/>
        </w:rPr>
      </w:pPr>
    </w:p>
    <w:p w:rsidR="005C30AB" w:rsidRPr="00000BF4" w:rsidRDefault="00AF12B1" w:rsidP="005C30AB">
      <w:pPr>
        <w:tabs>
          <w:tab w:val="left" w:pos="1170"/>
        </w:tabs>
        <w:rPr>
          <w:rFonts w:cs="Times New Roman"/>
          <w:szCs w:val="24"/>
        </w:rPr>
      </w:pPr>
      <w:r w:rsidRPr="00000BF4">
        <w:rPr>
          <w:rFonts w:cs="Times New Roman"/>
          <w:szCs w:val="24"/>
        </w:rPr>
        <w:tab/>
      </w:r>
    </w:p>
    <w:p w:rsidR="005C30AB" w:rsidRPr="00000BF4" w:rsidRDefault="00AF12B1" w:rsidP="005C30AB">
      <w:pPr>
        <w:rPr>
          <w:rFonts w:cs="Times New Roman"/>
          <w:szCs w:val="24"/>
        </w:rPr>
      </w:pPr>
    </w:p>
    <w:p w:rsidR="00D85823" w:rsidRPr="00000BF4" w:rsidRDefault="00AF12B1" w:rsidP="005C30AB">
      <w:pPr>
        <w:rPr>
          <w:rFonts w:cs="Times New Roman"/>
          <w:szCs w:val="24"/>
        </w:rPr>
        <w:sectPr w:rsidR="00D85823" w:rsidRPr="00000BF4" w:rsidSect="00104A6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p>
    <w:p w:rsidR="00833AA8" w:rsidRPr="00000BF4" w:rsidRDefault="00AF12B1" w:rsidP="00104A68">
      <w:pPr>
        <w:jc w:val="center"/>
        <w:rPr>
          <w:rFonts w:cs="Times New Roman"/>
          <w:szCs w:val="24"/>
        </w:rPr>
      </w:pPr>
      <w:r w:rsidRPr="00000BF4">
        <w:rPr>
          <w:rFonts w:cs="Times New Roman"/>
          <w:szCs w:val="24"/>
        </w:rPr>
        <w:lastRenderedPageBreak/>
        <w:t>EXHIBIT A</w:t>
      </w:r>
    </w:p>
    <w:p w:rsidR="00833AA8" w:rsidRPr="00000BF4" w:rsidRDefault="00AF12B1" w:rsidP="00104A68">
      <w:pPr>
        <w:jc w:val="center"/>
        <w:rPr>
          <w:rFonts w:cs="Times New Roman"/>
          <w:szCs w:val="24"/>
        </w:rPr>
      </w:pPr>
    </w:p>
    <w:p w:rsidR="00D85823" w:rsidRPr="00000BF4" w:rsidRDefault="00AF12B1" w:rsidP="00104A68">
      <w:pPr>
        <w:jc w:val="center"/>
        <w:rPr>
          <w:rFonts w:cs="Times New Roman"/>
          <w:szCs w:val="24"/>
        </w:rPr>
      </w:pPr>
      <w:r w:rsidRPr="00000BF4">
        <w:rPr>
          <w:rFonts w:cs="Times New Roman"/>
          <w:szCs w:val="24"/>
        </w:rPr>
        <w:t xml:space="preserve">DESCRIPTION OF </w:t>
      </w:r>
      <w:r w:rsidRPr="00000BF4">
        <w:rPr>
          <w:rFonts w:cs="Times New Roman"/>
          <w:szCs w:val="24"/>
        </w:rPr>
        <w:t>STADIUM</w:t>
      </w:r>
      <w:r w:rsidRPr="00000BF4">
        <w:rPr>
          <w:rFonts w:cs="Times New Roman"/>
          <w:szCs w:val="24"/>
        </w:rPr>
        <w:t xml:space="preserve"> </w:t>
      </w:r>
      <w:r w:rsidRPr="00000BF4">
        <w:rPr>
          <w:rFonts w:cs="Times New Roman"/>
          <w:szCs w:val="24"/>
        </w:rPr>
        <w:t>SITE</w:t>
      </w:r>
    </w:p>
    <w:p w:rsidR="00F36200" w:rsidRPr="00000BF4" w:rsidRDefault="00AF12B1" w:rsidP="00F36200">
      <w:pPr>
        <w:rPr>
          <w:rFonts w:cs="Times New Roman"/>
          <w:szCs w:val="24"/>
        </w:rPr>
      </w:pPr>
    </w:p>
    <w:p w:rsidR="00F36200" w:rsidRPr="00000BF4" w:rsidRDefault="00AF12B1" w:rsidP="00F36200">
      <w:pPr>
        <w:rPr>
          <w:rFonts w:cs="Times New Roman"/>
          <w:szCs w:val="24"/>
        </w:rPr>
      </w:pPr>
      <w:r w:rsidRPr="00DC0788">
        <w:t>LOTS 1 TO 16, INCLUSIVE, BLOCK 263, ADDITION NO. l TO THE TOWN OF COLORADO SPRINGS, TOGETHER WITH THE EAST-WEST ALLEY IN SAID BLOCK 263 VACATED BY ORDINANCE NO. 2338 AS AMENDED, AND RECORDED FEBRUARY 24, 1961 IN BOOK 1845 AT PAGE 156, AND TOGETHER WITH THE</w:t>
      </w:r>
      <w:r w:rsidRPr="00DC0788">
        <w:t xml:space="preserve"> NORTH 15 FEET OF MORENO STREET BOUNDED BY THE EASTERLY RIGHT OF WAY LINE OF SIERRA MADRE STREET AND THE WESTERLY RIGHT OF WAY LINE OF SAHWATCH STREET VACATED BY ORDINANCE NO. 4684 AND RECORDED MAY 4, 1973 IN BOOK 2583, AT PAGE 767 AND TOGETHER WITH T</w:t>
      </w:r>
      <w:r>
        <w:t>HE</w:t>
      </w:r>
      <w:r w:rsidRPr="00DC0788">
        <w:t xml:space="preserve"> SO</w:t>
      </w:r>
      <w:r w:rsidRPr="00DC0788">
        <w:t>UTHERLY 28 FEET OF T</w:t>
      </w:r>
      <w:r>
        <w:t>H</w:t>
      </w:r>
      <w:r w:rsidRPr="00DC0788">
        <w:t>E NORTHERLY 43 FEET OF WEST MORENO AVENUE BETWEEN SAHWATCH STREET AND SOUTH SIERRA MADRE STREET VACATED BY ORDINANCE NO. 74- 152 RECORDED JANUARY 28, 1975 IN BOOK 2726, AT PAGE 996, COUNTY OF EL PASO, STATE OF COLORADO.</w:t>
      </w:r>
    </w:p>
    <w:p w:rsidR="00F36200" w:rsidRPr="00000BF4" w:rsidRDefault="00AF12B1" w:rsidP="00F36200">
      <w:pPr>
        <w:rPr>
          <w:rFonts w:cs="Times New Roman"/>
          <w:szCs w:val="24"/>
        </w:rPr>
      </w:pPr>
    </w:p>
    <w:p w:rsidR="00F36200" w:rsidRPr="00000BF4" w:rsidRDefault="00AF12B1" w:rsidP="00F36200">
      <w:pPr>
        <w:rPr>
          <w:rFonts w:cs="Times New Roman"/>
          <w:szCs w:val="24"/>
        </w:rPr>
      </w:pPr>
    </w:p>
    <w:p w:rsidR="00F36200" w:rsidRPr="00000BF4" w:rsidRDefault="00AF12B1" w:rsidP="00F36200">
      <w:pPr>
        <w:rPr>
          <w:rFonts w:cs="Times New Roman"/>
          <w:szCs w:val="24"/>
        </w:rPr>
        <w:sectPr w:rsidR="00F36200" w:rsidRPr="00000BF4" w:rsidSect="00104A6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pPr>
    </w:p>
    <w:p w:rsidR="00D85823" w:rsidRPr="00000BF4" w:rsidRDefault="00AF12B1" w:rsidP="00D85823">
      <w:pPr>
        <w:jc w:val="center"/>
        <w:rPr>
          <w:rFonts w:cs="Times New Roman"/>
          <w:szCs w:val="24"/>
        </w:rPr>
      </w:pPr>
      <w:r w:rsidRPr="00000BF4">
        <w:rPr>
          <w:rFonts w:cs="Times New Roman"/>
          <w:szCs w:val="24"/>
        </w:rPr>
        <w:lastRenderedPageBreak/>
        <w:t>EXHIBIT B</w:t>
      </w:r>
    </w:p>
    <w:p w:rsidR="00D85823" w:rsidRPr="00000BF4" w:rsidRDefault="00AF12B1" w:rsidP="00D85823">
      <w:pPr>
        <w:jc w:val="center"/>
        <w:rPr>
          <w:rFonts w:cs="Times New Roman"/>
          <w:szCs w:val="24"/>
        </w:rPr>
      </w:pPr>
    </w:p>
    <w:p w:rsidR="00D85823" w:rsidRPr="00000BF4" w:rsidRDefault="00AF12B1" w:rsidP="00D85823">
      <w:pPr>
        <w:jc w:val="center"/>
        <w:rPr>
          <w:rFonts w:cs="Times New Roman"/>
          <w:szCs w:val="24"/>
        </w:rPr>
      </w:pPr>
      <w:r w:rsidRPr="00000BF4">
        <w:rPr>
          <w:rFonts w:cs="Times New Roman"/>
          <w:szCs w:val="24"/>
        </w:rPr>
        <w:t xml:space="preserve">DESCRIPTION OF </w:t>
      </w:r>
      <w:r w:rsidRPr="00000BF4">
        <w:rPr>
          <w:rFonts w:cs="Times New Roman"/>
          <w:szCs w:val="24"/>
        </w:rPr>
        <w:t>STADIUM</w:t>
      </w:r>
      <w:r w:rsidRPr="00000BF4">
        <w:rPr>
          <w:rFonts w:cs="Times New Roman"/>
          <w:szCs w:val="24"/>
        </w:rPr>
        <w:t xml:space="preserve"> PROJECT</w:t>
      </w:r>
    </w:p>
    <w:p w:rsidR="00DC2E21" w:rsidRPr="00000BF4" w:rsidRDefault="00AF12B1" w:rsidP="00D85823">
      <w:pPr>
        <w:jc w:val="center"/>
        <w:rPr>
          <w:rFonts w:cs="Times New Roman"/>
          <w:szCs w:val="24"/>
        </w:rPr>
      </w:pPr>
    </w:p>
    <w:p w:rsidR="00DC2E21" w:rsidRPr="00000BF4" w:rsidRDefault="00AF12B1" w:rsidP="00DC2E21">
      <w:r w:rsidRPr="00000BF4">
        <w:t xml:space="preserve">An approximately </w:t>
      </w:r>
      <w:r>
        <w:t>145,520</w:t>
      </w:r>
      <w:r w:rsidRPr="00000BF4">
        <w:t xml:space="preserve"> </w:t>
      </w:r>
      <w:r w:rsidRPr="00000BF4">
        <w:t xml:space="preserve">gross </w:t>
      </w:r>
      <w:r w:rsidRPr="00000BF4">
        <w:t xml:space="preserve">square foot </w:t>
      </w:r>
      <w:r w:rsidRPr="00000BF4">
        <w:t xml:space="preserve">multi-use </w:t>
      </w:r>
      <w:r w:rsidRPr="00000BF4">
        <w:t xml:space="preserve">outdoor </w:t>
      </w:r>
      <w:r w:rsidRPr="00000BF4">
        <w:t xml:space="preserve">sports </w:t>
      </w:r>
      <w:r w:rsidRPr="00000BF4">
        <w:t>stadium</w:t>
      </w:r>
      <w:r w:rsidRPr="00000BF4">
        <w:t xml:space="preserve"> </w:t>
      </w:r>
      <w:r w:rsidRPr="00000BF4">
        <w:t xml:space="preserve">to be located on the site described in Exhibit A, </w:t>
      </w:r>
      <w:r w:rsidRPr="00000BF4">
        <w:t>including the following:</w:t>
      </w:r>
    </w:p>
    <w:p w:rsidR="00DC2E21" w:rsidRPr="00000BF4" w:rsidRDefault="00AF12B1" w:rsidP="00DC2E21"/>
    <w:p w:rsidR="00DC2E21" w:rsidRPr="00000BF4" w:rsidRDefault="00AF12B1" w:rsidP="00692342">
      <w:pPr>
        <w:ind w:left="1260" w:hanging="540"/>
      </w:pPr>
      <w:r w:rsidRPr="00000BF4">
        <w:t>•</w:t>
      </w:r>
      <w:r w:rsidRPr="00000BF4">
        <w:tab/>
      </w:r>
      <w:r w:rsidRPr="00000BF4">
        <w:t>Spectator facilities with a minimum of 8,000 seats and containing approxima</w:t>
      </w:r>
      <w:r w:rsidRPr="00000BF4">
        <w:t xml:space="preserve">tely </w:t>
      </w:r>
      <w:r>
        <w:t>10</w:t>
      </w:r>
      <w:r>
        <w:t>7,500</w:t>
      </w:r>
      <w:r w:rsidRPr="00000BF4">
        <w:t xml:space="preserve"> gross square feet</w:t>
      </w:r>
    </w:p>
    <w:p w:rsidR="00EF71D1" w:rsidRPr="00000BF4" w:rsidRDefault="00AF12B1" w:rsidP="00692342">
      <w:pPr>
        <w:ind w:left="1260" w:hanging="540"/>
      </w:pPr>
    </w:p>
    <w:p w:rsidR="00EF71D1" w:rsidRPr="00000BF4" w:rsidRDefault="00AF12B1" w:rsidP="00692342">
      <w:pPr>
        <w:ind w:left="1260" w:hanging="540"/>
      </w:pPr>
      <w:r w:rsidRPr="00000BF4">
        <w:t>•</w:t>
      </w:r>
      <w:r w:rsidRPr="00000BF4">
        <w:tab/>
        <w:t xml:space="preserve">Team facilities of approximately </w:t>
      </w:r>
      <w:r>
        <w:t>16,990</w:t>
      </w:r>
      <w:r w:rsidRPr="00000BF4">
        <w:t xml:space="preserve"> gross square feet</w:t>
      </w:r>
    </w:p>
    <w:p w:rsidR="00EF71D1" w:rsidRPr="00000BF4" w:rsidRDefault="00AF12B1" w:rsidP="00692342">
      <w:pPr>
        <w:ind w:left="1260" w:hanging="540"/>
      </w:pPr>
    </w:p>
    <w:p w:rsidR="00EF71D1" w:rsidRPr="00000BF4" w:rsidRDefault="00AF12B1" w:rsidP="00692342">
      <w:pPr>
        <w:ind w:left="1260" w:hanging="540"/>
      </w:pPr>
      <w:r w:rsidRPr="00000BF4">
        <w:t>•</w:t>
      </w:r>
      <w:r w:rsidRPr="00000BF4">
        <w:tab/>
      </w:r>
      <w:r w:rsidRPr="00000BF4">
        <w:t xml:space="preserve">Media facilities of approximately </w:t>
      </w:r>
      <w:r>
        <w:t>1,840</w:t>
      </w:r>
      <w:r w:rsidRPr="00000BF4">
        <w:t xml:space="preserve"> gross square feet</w:t>
      </w:r>
    </w:p>
    <w:p w:rsidR="00EF71D1" w:rsidRPr="00000BF4" w:rsidRDefault="00AF12B1" w:rsidP="00692342">
      <w:pPr>
        <w:ind w:left="1260" w:hanging="540"/>
      </w:pPr>
    </w:p>
    <w:p w:rsidR="00DC2E21" w:rsidRPr="00000BF4" w:rsidRDefault="00AF12B1" w:rsidP="00692342">
      <w:pPr>
        <w:ind w:left="1260" w:hanging="540"/>
      </w:pPr>
      <w:r w:rsidRPr="00000BF4">
        <w:t>•</w:t>
      </w:r>
      <w:r w:rsidRPr="00000BF4">
        <w:tab/>
      </w:r>
      <w:r w:rsidRPr="00000BF4">
        <w:t xml:space="preserve">Operation and concession facilities of approximately </w:t>
      </w:r>
      <w:r>
        <w:t>17,740</w:t>
      </w:r>
      <w:r w:rsidRPr="00000BF4">
        <w:t xml:space="preserve"> gross square feet</w:t>
      </w:r>
    </w:p>
    <w:p w:rsidR="005D2300" w:rsidRPr="00000BF4" w:rsidRDefault="00AF12B1" w:rsidP="00692342">
      <w:pPr>
        <w:ind w:left="1260" w:hanging="540"/>
      </w:pPr>
    </w:p>
    <w:p w:rsidR="005D2300" w:rsidRDefault="00AF12B1" w:rsidP="00692342">
      <w:pPr>
        <w:ind w:left="1260" w:hanging="540"/>
      </w:pPr>
      <w:r w:rsidRPr="00000BF4">
        <w:t>•</w:t>
      </w:r>
      <w:r w:rsidRPr="00000BF4">
        <w:tab/>
        <w:t xml:space="preserve">Administrative facilities of approximately </w:t>
      </w:r>
      <w:r>
        <w:t>1,450</w:t>
      </w:r>
      <w:r w:rsidRPr="00000BF4">
        <w:t xml:space="preserve"> gross square feet</w:t>
      </w:r>
    </w:p>
    <w:p w:rsidR="008D6111" w:rsidRDefault="00AF12B1" w:rsidP="00692342">
      <w:pPr>
        <w:ind w:left="1260" w:hanging="540"/>
      </w:pPr>
    </w:p>
    <w:p w:rsidR="008D6111" w:rsidRPr="00000BF4" w:rsidRDefault="00AF12B1" w:rsidP="00692342">
      <w:pPr>
        <w:ind w:left="1260" w:hanging="540"/>
      </w:pPr>
      <w:r w:rsidRPr="00000BF4">
        <w:t>•</w:t>
      </w:r>
      <w:r w:rsidRPr="00000BF4">
        <w:tab/>
      </w:r>
      <w:r>
        <w:t>The above-listed facilities will aggregate a</w:t>
      </w:r>
      <w:r>
        <w:t xml:space="preserve"> minimum of 145,520 gross square feet</w:t>
      </w:r>
    </w:p>
    <w:p w:rsidR="005D2300" w:rsidRPr="00000BF4" w:rsidRDefault="00AF12B1" w:rsidP="00692342">
      <w:pPr>
        <w:ind w:left="1260" w:hanging="540"/>
      </w:pPr>
    </w:p>
    <w:p w:rsidR="005D2300" w:rsidRPr="00000BF4" w:rsidRDefault="00AF12B1" w:rsidP="00692342">
      <w:pPr>
        <w:ind w:left="1260" w:hanging="540"/>
      </w:pPr>
      <w:r w:rsidRPr="00000BF4">
        <w:t>•</w:t>
      </w:r>
      <w:r w:rsidRPr="00000BF4">
        <w:tab/>
        <w:t xml:space="preserve">Playing field accommodating Olympic sports and other outdoor sports such as soccer, baseball, rugby and lacrosse </w:t>
      </w:r>
    </w:p>
    <w:p w:rsidR="005D2300" w:rsidRPr="00000BF4" w:rsidRDefault="00AF12B1" w:rsidP="00692342">
      <w:pPr>
        <w:ind w:left="1260" w:hanging="540"/>
      </w:pPr>
    </w:p>
    <w:p w:rsidR="00DC2E21" w:rsidRPr="00000BF4" w:rsidRDefault="00AF12B1" w:rsidP="00692342">
      <w:pPr>
        <w:ind w:left="1260" w:hanging="540"/>
      </w:pPr>
      <w:r w:rsidRPr="00000BF4">
        <w:rPr>
          <w:rFonts w:cs="Times New Roman"/>
        </w:rPr>
        <w:t>•</w:t>
      </w:r>
      <w:r w:rsidRPr="00000BF4">
        <w:tab/>
        <w:t>Related furnishings, equipment and other personal property to be located in the</w:t>
      </w:r>
      <w:r w:rsidRPr="00000BF4">
        <w:t xml:space="preserve"> stadium</w:t>
      </w:r>
      <w:r w:rsidRPr="00000BF4">
        <w:t xml:space="preserve"> or on the </w:t>
      </w:r>
      <w:r w:rsidRPr="00000BF4">
        <w:t xml:space="preserve">site of the </w:t>
      </w:r>
      <w:r w:rsidRPr="00000BF4">
        <w:t>Stadium</w:t>
      </w:r>
      <w:r w:rsidRPr="00000BF4">
        <w:t xml:space="preserve"> Project</w:t>
      </w:r>
    </w:p>
    <w:p w:rsidR="005D2300" w:rsidRPr="00000BF4" w:rsidRDefault="00AF12B1" w:rsidP="005D2300"/>
    <w:p w:rsidR="00A237EA" w:rsidRPr="00000BF4" w:rsidRDefault="00AF12B1" w:rsidP="005D2300"/>
    <w:p w:rsidR="00DC2E21" w:rsidRPr="00000BF4" w:rsidRDefault="00AF12B1" w:rsidP="00DC2E21">
      <w:pPr>
        <w:rPr>
          <w:rFonts w:cs="Times New Roman"/>
          <w:szCs w:val="24"/>
        </w:rPr>
        <w:sectPr w:rsidR="00DC2E21" w:rsidRPr="00000BF4" w:rsidSect="00104A6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360"/>
        </w:sectPr>
      </w:pPr>
    </w:p>
    <w:p w:rsidR="00D85823" w:rsidRPr="00000BF4" w:rsidRDefault="00AF12B1" w:rsidP="00D85823">
      <w:pPr>
        <w:jc w:val="center"/>
        <w:rPr>
          <w:rFonts w:cs="Times New Roman"/>
          <w:szCs w:val="24"/>
        </w:rPr>
      </w:pPr>
      <w:r w:rsidRPr="00000BF4">
        <w:rPr>
          <w:rFonts w:cs="Times New Roman"/>
          <w:szCs w:val="24"/>
        </w:rPr>
        <w:lastRenderedPageBreak/>
        <w:t>EXHIBIT C</w:t>
      </w:r>
    </w:p>
    <w:p w:rsidR="00D85823" w:rsidRPr="00000BF4" w:rsidRDefault="00AF12B1" w:rsidP="00D85823">
      <w:pPr>
        <w:jc w:val="center"/>
        <w:rPr>
          <w:rFonts w:cs="Times New Roman"/>
          <w:szCs w:val="24"/>
        </w:rPr>
      </w:pPr>
    </w:p>
    <w:p w:rsidR="00D85823" w:rsidRPr="00000BF4" w:rsidRDefault="00AF12B1" w:rsidP="00D85823">
      <w:pPr>
        <w:jc w:val="center"/>
        <w:rPr>
          <w:rFonts w:cs="Times New Roman"/>
          <w:szCs w:val="24"/>
        </w:rPr>
      </w:pPr>
      <w:r w:rsidRPr="00000BF4">
        <w:rPr>
          <w:rFonts w:cs="Times New Roman"/>
          <w:szCs w:val="24"/>
        </w:rPr>
        <w:t xml:space="preserve">DESCRIPTION OF </w:t>
      </w:r>
      <w:r w:rsidRPr="00000BF4">
        <w:rPr>
          <w:rFonts w:cs="Times New Roman"/>
          <w:szCs w:val="24"/>
        </w:rPr>
        <w:t>ARENA</w:t>
      </w:r>
      <w:r w:rsidRPr="00000BF4">
        <w:rPr>
          <w:rFonts w:cs="Times New Roman"/>
          <w:szCs w:val="24"/>
        </w:rPr>
        <w:t xml:space="preserve"> PROJECT</w:t>
      </w:r>
    </w:p>
    <w:p w:rsidR="00F31F5A" w:rsidRPr="00000BF4" w:rsidRDefault="00AF12B1" w:rsidP="00D85823">
      <w:pPr>
        <w:jc w:val="center"/>
        <w:rPr>
          <w:rFonts w:cs="Times New Roman"/>
          <w:szCs w:val="24"/>
        </w:rPr>
      </w:pPr>
    </w:p>
    <w:p w:rsidR="00F31F5A" w:rsidRDefault="00AF12B1" w:rsidP="00F31F5A">
      <w:r>
        <w:t>An approximately [110,055]</w:t>
      </w:r>
      <w:r w:rsidRPr="00000BF4">
        <w:t xml:space="preserve"> gross square foot</w:t>
      </w:r>
      <w:r w:rsidRPr="00000BF4">
        <w:t xml:space="preserve"> </w:t>
      </w:r>
      <w:r w:rsidRPr="00000BF4">
        <w:t xml:space="preserve">multi-use indoor sports </w:t>
      </w:r>
      <w:r w:rsidRPr="00000BF4">
        <w:t>arena</w:t>
      </w:r>
      <w:r w:rsidRPr="00000BF4">
        <w:t xml:space="preserve"> to be located </w:t>
      </w:r>
      <w:r w:rsidRPr="00000BF4">
        <w:t>at a site on the campus of Colorado College bounded by Cache La Poudre, Nevada, Dale and Tejon Streets</w:t>
      </w:r>
      <w:r w:rsidRPr="00000BF4">
        <w:t>, including the following</w:t>
      </w:r>
      <w:r w:rsidRPr="00000BF4">
        <w:t>:</w:t>
      </w:r>
    </w:p>
    <w:p w:rsidR="00475125" w:rsidRPr="00000BF4" w:rsidRDefault="00AF12B1" w:rsidP="00475125">
      <w:pPr>
        <w:jc w:val="center"/>
      </w:pPr>
      <w:r>
        <w:t>[TO BE CONFIRMED BY CC]</w:t>
      </w:r>
    </w:p>
    <w:p w:rsidR="00F31F5A" w:rsidRPr="00000BF4" w:rsidRDefault="00AF12B1" w:rsidP="00F31F5A"/>
    <w:p w:rsidR="008D6111" w:rsidRPr="007A52E1" w:rsidRDefault="00AF12B1" w:rsidP="008D33CF">
      <w:pPr>
        <w:pStyle w:val="ListParagraph"/>
        <w:numPr>
          <w:ilvl w:val="0"/>
          <w:numId w:val="45"/>
        </w:numPr>
        <w:ind w:left="1260" w:hanging="540"/>
        <w:rPr>
          <w:sz w:val="24"/>
          <w:szCs w:val="24"/>
        </w:rPr>
      </w:pPr>
      <w:r w:rsidRPr="007A52E1">
        <w:rPr>
          <w:sz w:val="24"/>
          <w:szCs w:val="24"/>
        </w:rPr>
        <w:t>Flexible court arrangements of approximately 21,295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Spectator f</w:t>
      </w:r>
      <w:r w:rsidRPr="007A52E1">
        <w:rPr>
          <w:sz w:val="24"/>
          <w:szCs w:val="24"/>
        </w:rPr>
        <w:t>acilities with approximately 3,500 seats and</w:t>
      </w:r>
      <w:r w:rsidRPr="007A52E1">
        <w:rPr>
          <w:sz w:val="24"/>
          <w:szCs w:val="24"/>
        </w:rPr>
        <w:t xml:space="preserve"> containing approximately 27,825</w:t>
      </w:r>
      <w:r w:rsidRPr="007A52E1">
        <w:rPr>
          <w:sz w:val="24"/>
          <w:szCs w:val="24"/>
        </w:rPr>
        <w:t xml:space="preserve">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 xml:space="preserve">[28] locker rooms containing </w:t>
      </w:r>
      <w:r w:rsidRPr="007A52E1">
        <w:rPr>
          <w:sz w:val="24"/>
          <w:szCs w:val="24"/>
        </w:rPr>
        <w:t xml:space="preserve">approximately </w:t>
      </w:r>
      <w:r w:rsidRPr="007A52E1">
        <w:rPr>
          <w:sz w:val="24"/>
          <w:szCs w:val="24"/>
        </w:rPr>
        <w:t>12,290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Concession facilities containing approximately 5,585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 xml:space="preserve">Administrative </w:t>
      </w:r>
      <w:r w:rsidRPr="007A52E1">
        <w:rPr>
          <w:sz w:val="24"/>
          <w:szCs w:val="24"/>
        </w:rPr>
        <w:t>facilities of approximately 3,575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Restroom facilities of approximately 3,850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Training facilities of approximately 7,000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Storage facilities of approximately 6,085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 xml:space="preserve">Entry area </w:t>
      </w:r>
      <w:r w:rsidRPr="007A52E1">
        <w:rPr>
          <w:sz w:val="24"/>
          <w:szCs w:val="24"/>
        </w:rPr>
        <w:t>containing approximately 3,750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 xml:space="preserve">Circulation </w:t>
      </w:r>
      <w:r w:rsidRPr="007A52E1">
        <w:rPr>
          <w:sz w:val="24"/>
          <w:szCs w:val="24"/>
        </w:rPr>
        <w:t xml:space="preserve">areas containing approximately 19,800 </w:t>
      </w:r>
      <w:r w:rsidRPr="007A52E1">
        <w:rPr>
          <w:sz w:val="24"/>
          <w:szCs w:val="24"/>
        </w:rPr>
        <w:t>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5"/>
        </w:numPr>
        <w:ind w:left="1260" w:hanging="540"/>
        <w:rPr>
          <w:sz w:val="24"/>
          <w:szCs w:val="24"/>
        </w:rPr>
      </w:pPr>
      <w:r w:rsidRPr="007A52E1">
        <w:rPr>
          <w:sz w:val="24"/>
          <w:szCs w:val="24"/>
        </w:rPr>
        <w:t xml:space="preserve">The above-listed facilities </w:t>
      </w:r>
      <w:r w:rsidRPr="007A52E1">
        <w:rPr>
          <w:sz w:val="24"/>
          <w:szCs w:val="24"/>
        </w:rPr>
        <w:t>will aggregate a minimum 110,055</w:t>
      </w:r>
      <w:r w:rsidRPr="007A52E1">
        <w:rPr>
          <w:sz w:val="24"/>
          <w:szCs w:val="24"/>
        </w:rPr>
        <w:t xml:space="preserve"> gross square feet</w:t>
      </w:r>
    </w:p>
    <w:p w:rsidR="00475125" w:rsidRPr="007A52E1" w:rsidRDefault="00AF12B1" w:rsidP="008D6111">
      <w:pPr>
        <w:ind w:left="1260" w:hanging="540"/>
        <w:rPr>
          <w:szCs w:val="24"/>
        </w:rPr>
      </w:pPr>
    </w:p>
    <w:p w:rsidR="00475125" w:rsidRPr="007A52E1" w:rsidRDefault="00AF12B1" w:rsidP="00475125">
      <w:pPr>
        <w:pStyle w:val="ListParagraph"/>
        <w:numPr>
          <w:ilvl w:val="0"/>
          <w:numId w:val="44"/>
        </w:numPr>
        <w:ind w:left="1260" w:hanging="540"/>
        <w:rPr>
          <w:sz w:val="24"/>
          <w:szCs w:val="24"/>
        </w:rPr>
      </w:pPr>
      <w:r w:rsidRPr="007A52E1">
        <w:rPr>
          <w:sz w:val="24"/>
          <w:szCs w:val="24"/>
        </w:rPr>
        <w:t>Miscellaneous space, including media space, film room and</w:t>
      </w:r>
      <w:r w:rsidRPr="007A52E1">
        <w:rPr>
          <w:sz w:val="24"/>
          <w:szCs w:val="24"/>
        </w:rPr>
        <w:t xml:space="preserve"> staging area, of approximately</w:t>
      </w:r>
      <w:r w:rsidRPr="007A52E1">
        <w:rPr>
          <w:sz w:val="24"/>
          <w:szCs w:val="24"/>
        </w:rPr>
        <w:t xml:space="preserve"> 6,165 gross square feet</w:t>
      </w:r>
    </w:p>
    <w:p w:rsidR="008D6111" w:rsidRPr="007A52E1" w:rsidRDefault="00AF12B1" w:rsidP="008D6111">
      <w:pPr>
        <w:pStyle w:val="ListParagraph"/>
        <w:rPr>
          <w:sz w:val="24"/>
          <w:szCs w:val="24"/>
        </w:rPr>
      </w:pPr>
    </w:p>
    <w:p w:rsidR="008D6111" w:rsidRPr="007A52E1" w:rsidRDefault="00AF12B1" w:rsidP="008D33CF">
      <w:pPr>
        <w:pStyle w:val="ListParagraph"/>
        <w:numPr>
          <w:ilvl w:val="0"/>
          <w:numId w:val="46"/>
        </w:numPr>
        <w:ind w:left="1260" w:hanging="540"/>
        <w:rPr>
          <w:sz w:val="24"/>
          <w:szCs w:val="24"/>
        </w:rPr>
      </w:pPr>
      <w:r w:rsidRPr="007A52E1">
        <w:rPr>
          <w:sz w:val="24"/>
          <w:szCs w:val="24"/>
        </w:rPr>
        <w:t>Related furnishings, equipment and other personal property to be located in the arena</w:t>
      </w:r>
    </w:p>
    <w:p w:rsidR="008D6111" w:rsidRPr="007A52E1" w:rsidRDefault="00AF12B1" w:rsidP="008D6111">
      <w:pPr>
        <w:pStyle w:val="ListParagraph"/>
        <w:rPr>
          <w:sz w:val="24"/>
          <w:szCs w:val="24"/>
        </w:rPr>
      </w:pPr>
    </w:p>
    <w:p w:rsidR="00F31F5A" w:rsidRPr="00000BF4" w:rsidRDefault="00AF12B1" w:rsidP="00692342">
      <w:pPr>
        <w:spacing w:line="360" w:lineRule="auto"/>
        <w:ind w:left="720"/>
        <w:rPr>
          <w:rFonts w:cs="Times New Roman"/>
          <w:szCs w:val="24"/>
        </w:rPr>
      </w:pPr>
    </w:p>
    <w:p w:rsidR="00F31F5A" w:rsidRPr="00000BF4" w:rsidRDefault="00AF12B1" w:rsidP="00F31F5A">
      <w:pPr>
        <w:rPr>
          <w:rFonts w:cs="Times New Roman"/>
          <w:szCs w:val="24"/>
        </w:rPr>
        <w:sectPr w:rsidR="00F31F5A" w:rsidRPr="00000BF4" w:rsidSect="00104A6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titlePg/>
          <w:docGrid w:linePitch="360"/>
        </w:sectPr>
      </w:pPr>
    </w:p>
    <w:p w:rsidR="00D85823" w:rsidRPr="00000BF4" w:rsidRDefault="00AF12B1" w:rsidP="006076C7">
      <w:pPr>
        <w:pStyle w:val="Subtitle"/>
      </w:pPr>
      <w:r w:rsidRPr="00000BF4">
        <w:lastRenderedPageBreak/>
        <w:t>EXHIBIT D</w:t>
      </w:r>
    </w:p>
    <w:p w:rsidR="00D85823" w:rsidRPr="00000BF4" w:rsidRDefault="00AF12B1" w:rsidP="006076C7">
      <w:pPr>
        <w:pStyle w:val="Subtitle"/>
      </w:pPr>
      <w:r w:rsidRPr="00000BF4">
        <w:t>(FORM OF BOND)</w:t>
      </w:r>
    </w:p>
    <w:p w:rsidR="001B5B5F" w:rsidRPr="00000BF4" w:rsidRDefault="00AF12B1" w:rsidP="001B5B5F">
      <w:pPr>
        <w:pStyle w:val="Quote1"/>
      </w:pPr>
      <w:r w:rsidRPr="00000BF4">
        <w:t xml:space="preserve">THE TRANSFER OF THIS BOND IS SUBJECT TO CERTAIN RESTRICTIONS SET FORTH HEREIN AND IN THE </w:t>
      </w:r>
      <w:r w:rsidRPr="00000BF4">
        <w:t>INDENTURE</w:t>
      </w:r>
    </w:p>
    <w:p w:rsidR="001B5B5F" w:rsidRPr="00000BF4" w:rsidRDefault="00AF12B1" w:rsidP="001B5B5F">
      <w:pPr>
        <w:pStyle w:val="Titlenotoc"/>
        <w:rPr>
          <w:b w:val="0"/>
        </w:rPr>
      </w:pPr>
      <w:r w:rsidRPr="00000BF4">
        <w:rPr>
          <w:b w:val="0"/>
        </w:rPr>
        <w:t>COLORADO SPRINGS URBAN RENEWAL AUTHO</w:t>
      </w:r>
      <w:r w:rsidRPr="00000BF4">
        <w:rPr>
          <w:b w:val="0"/>
        </w:rPr>
        <w:t>RITY</w:t>
      </w:r>
      <w:r w:rsidRPr="00000BF4">
        <w:rPr>
          <w:b w:val="0"/>
        </w:rPr>
        <w:br/>
        <w:t>TAX INCREMENT REVENUE BOND</w:t>
      </w:r>
      <w:r w:rsidRPr="00000BF4">
        <w:rPr>
          <w:b w:val="0"/>
        </w:rPr>
        <w:br/>
        <w:t>(</w:t>
      </w:r>
      <w:r w:rsidRPr="00000BF4">
        <w:rPr>
          <w:b w:val="0"/>
        </w:rPr>
        <w:t>STADIUM</w:t>
      </w:r>
      <w:r w:rsidRPr="00000BF4">
        <w:rPr>
          <w:b w:val="0"/>
        </w:rPr>
        <w:t xml:space="preserve"> PROJECT)</w:t>
      </w:r>
      <w:r w:rsidRPr="00000BF4">
        <w:rPr>
          <w:b w:val="0"/>
        </w:rPr>
        <w:br/>
        <w:t xml:space="preserve">SERIES </w:t>
      </w:r>
      <w:r w:rsidRPr="00000BF4">
        <w:rPr>
          <w:b w:val="0"/>
        </w:rPr>
        <w:t>2019</w:t>
      </w:r>
    </w:p>
    <w:p w:rsidR="00440429" w:rsidRPr="00000BF4" w:rsidRDefault="00AF12B1" w:rsidP="00440429"/>
    <w:tbl>
      <w:tblPr>
        <w:tblW w:w="0" w:type="auto"/>
        <w:tblLook w:val="04A0" w:firstRow="1" w:lastRow="0" w:firstColumn="1" w:lastColumn="0" w:noHBand="0" w:noVBand="1"/>
      </w:tblPr>
      <w:tblGrid>
        <w:gridCol w:w="3192"/>
        <w:gridCol w:w="3192"/>
        <w:gridCol w:w="3192"/>
      </w:tblGrid>
      <w:tr w:rsidR="00E07388" w:rsidTr="00E66EAB">
        <w:tc>
          <w:tcPr>
            <w:tcW w:w="3192" w:type="dxa"/>
            <w:shd w:val="clear" w:color="auto" w:fill="auto"/>
          </w:tcPr>
          <w:p w:rsidR="001B5B5F" w:rsidRPr="00000BF4" w:rsidRDefault="00AF12B1" w:rsidP="00E66EAB">
            <w:pPr>
              <w:pStyle w:val="BodyText"/>
              <w:spacing w:after="0"/>
              <w:jc w:val="left"/>
            </w:pPr>
            <w:r w:rsidRPr="00000BF4">
              <w:t>No. R-___</w:t>
            </w:r>
          </w:p>
        </w:tc>
        <w:tc>
          <w:tcPr>
            <w:tcW w:w="3192" w:type="dxa"/>
            <w:shd w:val="clear" w:color="auto" w:fill="auto"/>
          </w:tcPr>
          <w:p w:rsidR="001B5B5F" w:rsidRPr="00000BF4" w:rsidRDefault="00AF12B1" w:rsidP="00E66EAB">
            <w:pPr>
              <w:pStyle w:val="BodyText"/>
              <w:spacing w:after="0"/>
            </w:pPr>
          </w:p>
        </w:tc>
        <w:tc>
          <w:tcPr>
            <w:tcW w:w="3192" w:type="dxa"/>
            <w:shd w:val="clear" w:color="auto" w:fill="auto"/>
          </w:tcPr>
          <w:p w:rsidR="001B5B5F" w:rsidRPr="00000BF4" w:rsidRDefault="00AF12B1" w:rsidP="00E66EAB">
            <w:pPr>
              <w:pStyle w:val="BodyText"/>
              <w:spacing w:after="0"/>
              <w:jc w:val="right"/>
            </w:pPr>
            <w:r w:rsidRPr="00000BF4">
              <w:t>$___________</w:t>
            </w:r>
          </w:p>
        </w:tc>
      </w:tr>
    </w:tbl>
    <w:p w:rsidR="001B5B5F" w:rsidRPr="00000BF4" w:rsidRDefault="00AF12B1" w:rsidP="001B5B5F">
      <w:pPr>
        <w:pStyle w:val="BodyText"/>
        <w:jc w:val="right"/>
      </w:pPr>
    </w:p>
    <w:tbl>
      <w:tblPr>
        <w:tblW w:w="0" w:type="auto"/>
        <w:tblLook w:val="00A0" w:firstRow="1" w:lastRow="0" w:firstColumn="1" w:lastColumn="0" w:noHBand="0" w:noVBand="0"/>
      </w:tblPr>
      <w:tblGrid>
        <w:gridCol w:w="1908"/>
        <w:gridCol w:w="1710"/>
        <w:gridCol w:w="2340"/>
        <w:gridCol w:w="1628"/>
        <w:gridCol w:w="1990"/>
      </w:tblGrid>
      <w:tr w:rsidR="00E07388" w:rsidTr="00E66EAB">
        <w:tc>
          <w:tcPr>
            <w:tcW w:w="1908" w:type="dxa"/>
          </w:tcPr>
          <w:p w:rsidR="001B5B5F" w:rsidRPr="00000BF4" w:rsidRDefault="00AF12B1" w:rsidP="00E66EAB">
            <w:pPr>
              <w:ind w:left="-120" w:right="-108"/>
              <w:jc w:val="center"/>
            </w:pPr>
            <w:r>
              <w:t xml:space="preserve">Initial </w:t>
            </w:r>
            <w:r w:rsidRPr="00000BF4">
              <w:t>Interest Rate</w:t>
            </w:r>
            <w:r w:rsidRPr="00000BF4">
              <w:br/>
            </w:r>
            <w:r w:rsidRPr="00000BF4">
              <w:rPr>
                <w:u w:val="single"/>
              </w:rPr>
              <w:t>(Per Annum)</w:t>
            </w:r>
          </w:p>
        </w:tc>
        <w:tc>
          <w:tcPr>
            <w:tcW w:w="1710" w:type="dxa"/>
          </w:tcPr>
          <w:p w:rsidR="001B5B5F" w:rsidRPr="00000BF4" w:rsidRDefault="00AF12B1" w:rsidP="00E66EAB">
            <w:pPr>
              <w:ind w:left="360"/>
              <w:jc w:val="left"/>
              <w:rPr>
                <w:u w:val="single"/>
              </w:rPr>
            </w:pPr>
          </w:p>
        </w:tc>
        <w:tc>
          <w:tcPr>
            <w:tcW w:w="2340" w:type="dxa"/>
            <w:shd w:val="clear" w:color="auto" w:fill="auto"/>
            <w:vAlign w:val="bottom"/>
          </w:tcPr>
          <w:p w:rsidR="001B5B5F" w:rsidRPr="00000BF4" w:rsidRDefault="00AF12B1" w:rsidP="00E66EAB">
            <w:pPr>
              <w:ind w:left="360"/>
              <w:jc w:val="left"/>
            </w:pPr>
            <w:r w:rsidRPr="00000BF4">
              <w:rPr>
                <w:u w:val="single"/>
              </w:rPr>
              <w:t>Maturity Date</w:t>
            </w:r>
          </w:p>
        </w:tc>
        <w:tc>
          <w:tcPr>
            <w:tcW w:w="1628" w:type="dxa"/>
          </w:tcPr>
          <w:p w:rsidR="001B5B5F" w:rsidRPr="00000BF4" w:rsidRDefault="00AF12B1" w:rsidP="00E66EAB">
            <w:pPr>
              <w:jc w:val="center"/>
            </w:pPr>
          </w:p>
        </w:tc>
        <w:tc>
          <w:tcPr>
            <w:tcW w:w="1990" w:type="dxa"/>
            <w:shd w:val="clear" w:color="auto" w:fill="auto"/>
            <w:vAlign w:val="bottom"/>
          </w:tcPr>
          <w:p w:rsidR="001B5B5F" w:rsidRPr="00000BF4" w:rsidRDefault="00AF12B1" w:rsidP="00E66EAB">
            <w:pPr>
              <w:jc w:val="center"/>
            </w:pPr>
            <w:r w:rsidRPr="00000BF4">
              <w:br/>
            </w:r>
            <w:r w:rsidRPr="00000BF4">
              <w:rPr>
                <w:u w:val="single"/>
              </w:rPr>
              <w:t>Dated Date</w:t>
            </w:r>
          </w:p>
        </w:tc>
      </w:tr>
      <w:tr w:rsidR="00E07388" w:rsidTr="00E66EAB">
        <w:tc>
          <w:tcPr>
            <w:tcW w:w="1908" w:type="dxa"/>
          </w:tcPr>
          <w:p w:rsidR="001B5B5F" w:rsidRPr="00000BF4" w:rsidRDefault="00AF12B1" w:rsidP="005D2300">
            <w:pPr>
              <w:ind w:left="-120" w:right="-108"/>
              <w:jc w:val="center"/>
            </w:pPr>
            <w:r w:rsidRPr="00000BF4">
              <w:br/>
            </w:r>
            <w:r w:rsidRPr="00000BF4">
              <w:t>___</w:t>
            </w:r>
            <w:r w:rsidRPr="00000BF4">
              <w:t>%</w:t>
            </w:r>
          </w:p>
        </w:tc>
        <w:tc>
          <w:tcPr>
            <w:tcW w:w="1710" w:type="dxa"/>
          </w:tcPr>
          <w:p w:rsidR="001B5B5F" w:rsidRPr="00000BF4" w:rsidRDefault="00AF12B1" w:rsidP="00E66EAB">
            <w:pPr>
              <w:ind w:left="-108" w:right="-108"/>
              <w:jc w:val="center"/>
            </w:pPr>
          </w:p>
        </w:tc>
        <w:tc>
          <w:tcPr>
            <w:tcW w:w="2340" w:type="dxa"/>
            <w:shd w:val="clear" w:color="auto" w:fill="auto"/>
          </w:tcPr>
          <w:p w:rsidR="001B5B5F" w:rsidRPr="00000BF4" w:rsidRDefault="00AF12B1" w:rsidP="00A414C8">
            <w:pPr>
              <w:ind w:left="-108" w:right="-108"/>
              <w:jc w:val="center"/>
            </w:pPr>
            <w:r w:rsidRPr="00000BF4">
              <w:br/>
            </w:r>
            <w:r>
              <w:t>February</w:t>
            </w:r>
            <w:r w:rsidRPr="00000BF4">
              <w:t xml:space="preserve"> 1, 20</w:t>
            </w:r>
            <w:r w:rsidRPr="00000BF4">
              <w:t>31</w:t>
            </w:r>
          </w:p>
        </w:tc>
        <w:tc>
          <w:tcPr>
            <w:tcW w:w="1628" w:type="dxa"/>
          </w:tcPr>
          <w:p w:rsidR="001B5B5F" w:rsidRPr="00000BF4" w:rsidRDefault="00AF12B1" w:rsidP="00E66EAB">
            <w:pPr>
              <w:ind w:left="-108" w:right="-108"/>
              <w:jc w:val="center"/>
            </w:pPr>
          </w:p>
        </w:tc>
        <w:tc>
          <w:tcPr>
            <w:tcW w:w="1990" w:type="dxa"/>
            <w:shd w:val="clear" w:color="auto" w:fill="auto"/>
          </w:tcPr>
          <w:p w:rsidR="001B5B5F" w:rsidRPr="00000BF4" w:rsidRDefault="00AF12B1" w:rsidP="00440429">
            <w:pPr>
              <w:ind w:left="-108" w:right="-108"/>
              <w:jc w:val="center"/>
            </w:pPr>
            <w:r w:rsidRPr="00000BF4">
              <w:br/>
              <w:t xml:space="preserve">________ __, </w:t>
            </w:r>
            <w:r w:rsidRPr="00000BF4">
              <w:t>2019</w:t>
            </w:r>
          </w:p>
        </w:tc>
      </w:tr>
    </w:tbl>
    <w:p w:rsidR="001B5B5F" w:rsidRPr="00000BF4" w:rsidRDefault="00AF12B1" w:rsidP="001B5B5F"/>
    <w:p w:rsidR="001B5B5F" w:rsidRPr="00000BF4" w:rsidRDefault="00AF12B1" w:rsidP="001B5B5F">
      <w:r w:rsidRPr="00000BF4">
        <w:t>REGISTERED OWNER:</w:t>
      </w:r>
    </w:p>
    <w:p w:rsidR="001B5B5F" w:rsidRPr="00000BF4" w:rsidRDefault="00AF12B1" w:rsidP="001B5B5F"/>
    <w:p w:rsidR="001B5B5F" w:rsidRPr="00000BF4" w:rsidRDefault="00AF12B1" w:rsidP="00A3405D">
      <w:pPr>
        <w:tabs>
          <w:tab w:val="right" w:pos="9360"/>
        </w:tabs>
      </w:pPr>
      <w:r w:rsidRPr="00000BF4">
        <w:t>PRINCIPAL AMOUNT:</w:t>
      </w:r>
      <w:r w:rsidRPr="00000BF4">
        <w:tab/>
        <w:t>DOLLARS</w:t>
      </w:r>
    </w:p>
    <w:p w:rsidR="001B5B5F" w:rsidRPr="00000BF4" w:rsidRDefault="00AF12B1" w:rsidP="001B5B5F"/>
    <w:p w:rsidR="001B5B5F" w:rsidRPr="00000BF4" w:rsidRDefault="00AF12B1" w:rsidP="001B5B5F">
      <w:pPr>
        <w:pStyle w:val="BodyText1"/>
        <w:ind w:firstLine="1440"/>
      </w:pPr>
      <w:r w:rsidRPr="00000BF4">
        <w:t xml:space="preserve">The </w:t>
      </w:r>
      <w:r w:rsidRPr="00000BF4">
        <w:t xml:space="preserve">Colorado Springs Urban Renewal Authority, a body corporate and politic of the State of Colorado </w:t>
      </w:r>
      <w:r w:rsidRPr="00000BF4">
        <w:t>duly organized under the laws of the State of Colorado (the “Authority”)</w:t>
      </w:r>
      <w:r w:rsidRPr="00000BF4">
        <w:t xml:space="preserve">, for value received, hereby promises to pay to the registered </w:t>
      </w:r>
      <w:r w:rsidRPr="00000BF4">
        <w:t>owner</w:t>
      </w:r>
      <w:r w:rsidRPr="00000BF4">
        <w:t xml:space="preserve"> specified above, or registered assigns, solely from the </w:t>
      </w:r>
      <w:r w:rsidRPr="00000BF4">
        <w:t>sources</w:t>
      </w:r>
      <w:r w:rsidRPr="00000BF4">
        <w:t xml:space="preserve"> hereinafter </w:t>
      </w:r>
      <w:r w:rsidRPr="00000BF4">
        <w:t>described</w:t>
      </w:r>
      <w:r w:rsidRPr="00000BF4">
        <w:t>, the principal amount set for</w:t>
      </w:r>
      <w:r w:rsidRPr="00000BF4">
        <w:t xml:space="preserve">th above, and in like manner to pay interest on </w:t>
      </w:r>
      <w:r w:rsidRPr="00000BF4">
        <w:t>the</w:t>
      </w:r>
      <w:r w:rsidRPr="00000BF4">
        <w:t xml:space="preserve"> </w:t>
      </w:r>
      <w:r w:rsidRPr="00000BF4">
        <w:t xml:space="preserve">unpaid </w:t>
      </w:r>
      <w:r w:rsidRPr="00000BF4">
        <w:t>principal amount</w:t>
      </w:r>
      <w:r w:rsidRPr="00000BF4">
        <w:t xml:space="preserve"> hereof</w:t>
      </w:r>
      <w:r w:rsidRPr="00000BF4">
        <w:t xml:space="preserve"> (i) unless an Event of Taxability has occurred</w:t>
      </w:r>
      <w:r w:rsidRPr="00000BF4">
        <w:t>,</w:t>
      </w:r>
      <w:r w:rsidRPr="00000BF4">
        <w:t xml:space="preserve"> </w:t>
      </w:r>
      <w:r>
        <w:t>through but not including February 1, 20</w:t>
      </w:r>
      <w:r>
        <w:t>30</w:t>
      </w:r>
      <w:r>
        <w:t xml:space="preserve"> </w:t>
      </w:r>
      <w:r w:rsidRPr="00000BF4">
        <w:t>at the interest rate per annum specified above</w:t>
      </w:r>
      <w:r>
        <w:t>, (ii) unless an Event of Taxability</w:t>
      </w:r>
      <w:r>
        <w:t xml:space="preserve"> has occurred, from February 1, 20</w:t>
      </w:r>
      <w:r>
        <w:t>30</w:t>
      </w:r>
      <w:r>
        <w:t xml:space="preserve"> until </w:t>
      </w:r>
      <w:r>
        <w:t xml:space="preserve">but not including the date of </w:t>
      </w:r>
      <w:r>
        <w:t xml:space="preserve">the final payment of the principal amount hereof, at the rate equal to </w:t>
      </w:r>
      <w:r>
        <w:t xml:space="preserve">the product of (i) </w:t>
      </w:r>
      <w:r>
        <w:t xml:space="preserve">79% </w:t>
      </w:r>
      <w:r>
        <w:t>multiplied by (ii)</w:t>
      </w:r>
      <w:r>
        <w:t xml:space="preserve"> the sum of the One Year TCM (as hereinafter defined) plus 130 basis po</w:t>
      </w:r>
      <w:r>
        <w:t>ints (1.30%)</w:t>
      </w:r>
      <w:r w:rsidRPr="00000BF4">
        <w:t xml:space="preserve"> or (ii</w:t>
      </w:r>
      <w:r>
        <w:t>i</w:t>
      </w:r>
      <w:r w:rsidRPr="00000BF4">
        <w:t xml:space="preserve">) if an Event of Taxability has occurred, at the </w:t>
      </w:r>
      <w:r w:rsidRPr="00000BF4">
        <w:t>“Taxable Rate”, as hereinafter defined</w:t>
      </w:r>
      <w:r w:rsidRPr="00000BF4">
        <w:t xml:space="preserve">, commencing on the Taxable Date, payable annually on </w:t>
      </w:r>
      <w:r>
        <w:t>February</w:t>
      </w:r>
      <w:r w:rsidRPr="00000BF4">
        <w:t xml:space="preserve"> 1 </w:t>
      </w:r>
      <w:r w:rsidRPr="00000BF4">
        <w:t xml:space="preserve">of </w:t>
      </w:r>
      <w:r w:rsidRPr="00000BF4">
        <w:t xml:space="preserve">each year, commencing on </w:t>
      </w:r>
      <w:r>
        <w:t>February</w:t>
      </w:r>
      <w:r w:rsidRPr="00000BF4">
        <w:t xml:space="preserve"> 1, </w:t>
      </w:r>
      <w:r w:rsidRPr="00000BF4">
        <w:t>2020</w:t>
      </w:r>
      <w:r w:rsidRPr="00000BF4">
        <w:t>, until such principal amount is paid, u</w:t>
      </w:r>
      <w:r w:rsidRPr="00000BF4">
        <w:t>nless this Bond shall have been previously called for redemption and payment shall have been duly made.  This Bond will bear interest from the most recent interest payment date to which interest has been paid, or, if no interest has been paid, from the dat</w:t>
      </w:r>
      <w:r w:rsidRPr="00000BF4">
        <w:t xml:space="preserve">ed date of this Bond.  </w:t>
      </w:r>
    </w:p>
    <w:p w:rsidR="001B5B5F" w:rsidRPr="00000BF4" w:rsidRDefault="00AF12B1" w:rsidP="001B5B5F">
      <w:pPr>
        <w:pStyle w:val="BodySingleSp5J"/>
        <w:ind w:firstLine="1440"/>
      </w:pPr>
      <w:r w:rsidRPr="00000BF4">
        <w:t xml:space="preserve">The principal of this Bond is due and payable in annual installments on </w:t>
      </w:r>
      <w:r>
        <w:t>February</w:t>
      </w:r>
      <w:r w:rsidRPr="00000BF4">
        <w:t xml:space="preserve"> 1 of </w:t>
      </w:r>
      <w:r w:rsidRPr="00000BF4">
        <w:t xml:space="preserve">the years and in the </w:t>
      </w:r>
      <w:r w:rsidRPr="00000BF4">
        <w:t>amounts set forth on the attached Schedule I, as it may be amended from time to time in accordance with the redemption provis</w:t>
      </w:r>
      <w:r w:rsidRPr="00000BF4">
        <w:t>ions hereof.</w:t>
      </w:r>
    </w:p>
    <w:p w:rsidR="001B5B5F" w:rsidRPr="00000BF4" w:rsidRDefault="00AF12B1" w:rsidP="001B5B5F">
      <w:pPr>
        <w:pStyle w:val="BodySingleSp5J"/>
        <w:ind w:firstLine="1440"/>
      </w:pPr>
      <w:r w:rsidRPr="00000BF4">
        <w:t xml:space="preserve">The final payment of the principal of and interest on this Bond shall be payable in immediately available funds at the principal </w:t>
      </w:r>
      <w:r w:rsidRPr="00000BF4">
        <w:t xml:space="preserve">corporate trust </w:t>
      </w:r>
      <w:r>
        <w:t>operations</w:t>
      </w:r>
      <w:r w:rsidRPr="00000BF4">
        <w:t xml:space="preserve"> </w:t>
      </w:r>
      <w:r>
        <w:t xml:space="preserve">office </w:t>
      </w:r>
      <w:r w:rsidRPr="00000BF4">
        <w:t xml:space="preserve">of </w:t>
      </w:r>
      <w:r w:rsidRPr="00000BF4">
        <w:t>UMB Bank, n.a.</w:t>
      </w:r>
      <w:r w:rsidRPr="00000BF4">
        <w:t xml:space="preserve">, </w:t>
      </w:r>
      <w:r w:rsidRPr="00000BF4">
        <w:lastRenderedPageBreak/>
        <w:t>as trustee</w:t>
      </w:r>
      <w:r w:rsidRPr="00000BF4">
        <w:t>,</w:t>
      </w:r>
      <w:r w:rsidRPr="00000BF4">
        <w:t xml:space="preserve"> in </w:t>
      </w:r>
      <w:r>
        <w:t>Kansas City, Missouri</w:t>
      </w:r>
      <w:r w:rsidRPr="00000BF4">
        <w:t xml:space="preserve"> </w:t>
      </w:r>
      <w:r w:rsidRPr="00000BF4">
        <w:t>or at the principal corp</w:t>
      </w:r>
      <w:r w:rsidRPr="00000BF4">
        <w:t xml:space="preserve">orate trust office of its successor in trust (the “Trustee”) </w:t>
      </w:r>
      <w:r w:rsidRPr="00000BF4">
        <w:t xml:space="preserve">under an Indenture of Trust dated as of </w:t>
      </w:r>
      <w:r>
        <w:t>October</w:t>
      </w:r>
      <w:r w:rsidRPr="00000BF4">
        <w:t xml:space="preserve"> </w:t>
      </w:r>
      <w:r w:rsidRPr="00000BF4">
        <w:t xml:space="preserve">1, </w:t>
      </w:r>
      <w:r w:rsidRPr="00000BF4">
        <w:t>2019</w:t>
      </w:r>
      <w:r w:rsidRPr="00000BF4">
        <w:t xml:space="preserve"> (the “Indenture”) between the Authority and the Trustee </w:t>
      </w:r>
      <w:r w:rsidRPr="00000BF4">
        <w:t xml:space="preserve">upon presentation and surrender of this Bond.  </w:t>
      </w:r>
      <w:r w:rsidRPr="00000BF4">
        <w:t xml:space="preserve">The </w:t>
      </w:r>
      <w:r w:rsidRPr="00000BF4">
        <w:t>holder</w:t>
      </w:r>
      <w:r w:rsidRPr="00000BF4">
        <w:t xml:space="preserve"> of this Bond is not required to </w:t>
      </w:r>
      <w:r w:rsidRPr="00000BF4">
        <w:t xml:space="preserve">present or </w:t>
      </w:r>
      <w:r w:rsidRPr="00000BF4">
        <w:t xml:space="preserve">surrender this Bond for the payment of principal of or interest on this Bond except for the final payment of principal and interest thereon.  </w:t>
      </w:r>
      <w:r w:rsidRPr="00000BF4">
        <w:t>Payments of the principal of and interest on this Bond prior to the fi</w:t>
      </w:r>
      <w:r w:rsidRPr="00000BF4">
        <w:t xml:space="preserve">nal payment hereof shall be made to the Person who is the registered </w:t>
      </w:r>
      <w:r w:rsidRPr="00000BF4">
        <w:t>holder</w:t>
      </w:r>
      <w:r w:rsidRPr="00000BF4">
        <w:t xml:space="preserve"> hereof </w:t>
      </w:r>
      <w:r w:rsidRPr="00000BF4">
        <w:t xml:space="preserve">as of the </w:t>
      </w:r>
      <w:r>
        <w:t>January</w:t>
      </w:r>
      <w:r w:rsidRPr="00000BF4">
        <w:t xml:space="preserve"> 15 preceding the next succeeding interest payment date (the “Regular Record Date”) </w:t>
      </w:r>
      <w:r w:rsidRPr="00000BF4">
        <w:t xml:space="preserve">by wire transfer of immediately available funds by the </w:t>
      </w:r>
      <w:r w:rsidRPr="00000BF4">
        <w:t xml:space="preserve">Trustee </w:t>
      </w:r>
      <w:r w:rsidRPr="00000BF4">
        <w:t>to such r</w:t>
      </w:r>
      <w:r w:rsidRPr="00000BF4">
        <w:t xml:space="preserve">egistered </w:t>
      </w:r>
      <w:r w:rsidRPr="00000BF4">
        <w:t>holder</w:t>
      </w:r>
      <w:r w:rsidRPr="00000BF4">
        <w:t xml:space="preserve"> at such wire transfer address within the continental United States as directed by such registered </w:t>
      </w:r>
      <w:r w:rsidRPr="00000BF4">
        <w:t>holder</w:t>
      </w:r>
      <w:r w:rsidRPr="00000BF4">
        <w:t xml:space="preserve">.  </w:t>
      </w:r>
      <w:r w:rsidRPr="00000BF4">
        <w:t xml:space="preserve">Any such </w:t>
      </w:r>
      <w:r w:rsidRPr="00000BF4">
        <w:t xml:space="preserve">principal or </w:t>
      </w:r>
      <w:r w:rsidRPr="00000BF4">
        <w:t xml:space="preserve">interest not so timely paid </w:t>
      </w:r>
      <w:r w:rsidRPr="00000BF4">
        <w:t xml:space="preserve">prior to the final payment thereof </w:t>
      </w:r>
      <w:r w:rsidRPr="00000BF4">
        <w:t xml:space="preserve">shall cease to be payable to the registered </w:t>
      </w:r>
      <w:r w:rsidRPr="00000BF4">
        <w:t>hol</w:t>
      </w:r>
      <w:r w:rsidRPr="00000BF4">
        <w:t>der</w:t>
      </w:r>
      <w:r w:rsidRPr="00000BF4">
        <w:t xml:space="preserve"> hereof at the close of business on the Regular Record Date and shall be payable to the registered </w:t>
      </w:r>
      <w:r w:rsidRPr="00000BF4">
        <w:t>holder</w:t>
      </w:r>
      <w:r w:rsidRPr="00000BF4">
        <w:t xml:space="preserve"> hereof at the close of business on a Special Record Date (as defined in the Indenture) for the payment of any defaulted </w:t>
      </w:r>
      <w:r w:rsidRPr="00000BF4">
        <w:t xml:space="preserve">principal or </w:t>
      </w:r>
      <w:r w:rsidRPr="00000BF4">
        <w:t>interest.  Suc</w:t>
      </w:r>
      <w:r w:rsidRPr="00000BF4">
        <w:t xml:space="preserve">h Special Record Date shall be fixed by the Trustee whenever moneys become available for payment of the defaulted </w:t>
      </w:r>
      <w:r w:rsidRPr="00000BF4">
        <w:t xml:space="preserve">principal or </w:t>
      </w:r>
      <w:r w:rsidRPr="00000BF4">
        <w:t xml:space="preserve">interest, and notice of the Special Record Date shall be given to the registered </w:t>
      </w:r>
      <w:r w:rsidRPr="00000BF4">
        <w:t>holder</w:t>
      </w:r>
      <w:r w:rsidRPr="00000BF4">
        <w:t xml:space="preserve"> of this Bond not less than ten days prior</w:t>
      </w:r>
      <w:r w:rsidRPr="00000BF4">
        <w:t xml:space="preserve"> thereto.  </w:t>
      </w:r>
      <w:r w:rsidRPr="00000BF4">
        <w:t xml:space="preserve">Alternative means of payment of principal and interest may be used if mutually agreed upon between the registered </w:t>
      </w:r>
      <w:r w:rsidRPr="00000BF4">
        <w:t>holder</w:t>
      </w:r>
      <w:r w:rsidRPr="00000BF4">
        <w:t xml:space="preserve"> of this Bond and the </w:t>
      </w:r>
      <w:r w:rsidRPr="00000BF4">
        <w:t>Authority</w:t>
      </w:r>
      <w:r w:rsidRPr="00000BF4">
        <w:t>.  All such payments shall be made in lawful money of the United States of America.</w:t>
      </w:r>
    </w:p>
    <w:p w:rsidR="00B41961" w:rsidRPr="00000BF4" w:rsidRDefault="00AF12B1" w:rsidP="00B449A4">
      <w:pPr>
        <w:pStyle w:val="BodySingleSp5J"/>
        <w:ind w:firstLine="1440"/>
      </w:pPr>
      <w:r w:rsidRPr="00000BF4">
        <w:t xml:space="preserve">This Bond </w:t>
      </w:r>
      <w:r w:rsidRPr="00000BF4">
        <w:t>is one of a series of bonds</w:t>
      </w:r>
      <w:r w:rsidRPr="00000BF4">
        <w:t xml:space="preserve"> issued under and equally and ra</w:t>
      </w:r>
      <w:r w:rsidRPr="00000BF4">
        <w:t>tably secured by the Indenture</w:t>
      </w:r>
      <w:r w:rsidRPr="00000BF4">
        <w:t xml:space="preserve"> designated as the “Colorado Springs Urban Renewal Authority Tax Increment Revenue Bonds (Stadium Project) Series 2019</w:t>
      </w:r>
      <w:r w:rsidRPr="00000BF4">
        <w:t>”</w:t>
      </w:r>
      <w:r w:rsidRPr="00000BF4">
        <w:t xml:space="preserve"> (the “Bonds”)</w:t>
      </w:r>
      <w:r w:rsidRPr="00000BF4">
        <w:t xml:space="preserve">. </w:t>
      </w:r>
      <w:r w:rsidRPr="00000BF4">
        <w:t xml:space="preserve"> </w:t>
      </w:r>
      <w:r w:rsidRPr="00000BF4">
        <w:t>The Bonds have been issued unde</w:t>
      </w:r>
      <w:r w:rsidRPr="00000BF4">
        <w:t xml:space="preserve">r Part 3, Article 46, Title 24, Colorado Revised Statutes, as amended, and Resolution No. 3 adopted by the Colorado Economic Development Commission </w:t>
      </w:r>
      <w:r w:rsidRPr="00000BF4">
        <w:t xml:space="preserve">effective as of </w:t>
      </w:r>
      <w:r w:rsidRPr="00000BF4">
        <w:t>December 16, 2013</w:t>
      </w:r>
      <w:r w:rsidRPr="00000BF4">
        <w:t>,</w:t>
      </w:r>
      <w:r w:rsidRPr="00000BF4">
        <w:t xml:space="preserve"> </w:t>
      </w:r>
      <w:r w:rsidRPr="00000BF4">
        <w:t>as amended</w:t>
      </w:r>
      <w:r>
        <w:t xml:space="preserve">, </w:t>
      </w:r>
      <w:r>
        <w:t>and as supplemented by a motion approved</w:t>
      </w:r>
      <w:r w:rsidRPr="00000BF4">
        <w:t xml:space="preserve"> by Colorado Economic</w:t>
      </w:r>
      <w:r w:rsidRPr="00000BF4">
        <w:t xml:space="preserve"> Development Commission on _______ __, 2019</w:t>
      </w:r>
      <w:r w:rsidRPr="00000BF4">
        <w:t xml:space="preserve"> </w:t>
      </w:r>
      <w:r w:rsidRPr="00000BF4">
        <w:t xml:space="preserve">(collectively, “Resolution No. 3”) </w:t>
      </w:r>
      <w:r w:rsidRPr="00000BF4">
        <w:t xml:space="preserve">to finance a portion of the costs of </w:t>
      </w:r>
      <w:r w:rsidRPr="00000BF4">
        <w:t xml:space="preserve">a multi-use outdoor sports </w:t>
      </w:r>
      <w:r w:rsidRPr="00000BF4">
        <w:t xml:space="preserve">stadium </w:t>
      </w:r>
      <w:r w:rsidRPr="00000BF4">
        <w:t>and related facilities</w:t>
      </w:r>
      <w:r w:rsidRPr="00000BF4">
        <w:t xml:space="preserve"> </w:t>
      </w:r>
      <w:r w:rsidRPr="00000BF4">
        <w:t>(the “</w:t>
      </w:r>
      <w:r w:rsidRPr="00000BF4">
        <w:t>Stadium</w:t>
      </w:r>
      <w:r w:rsidRPr="00000BF4">
        <w:t xml:space="preserve"> Project”)</w:t>
      </w:r>
      <w:r w:rsidRPr="00000BF4">
        <w:t xml:space="preserve">, and certain costs of issuance of the Bonds.  </w:t>
      </w:r>
      <w:r w:rsidRPr="00000BF4">
        <w:t>This Bond is</w:t>
      </w:r>
      <w:r w:rsidRPr="00000BF4">
        <w:t xml:space="preserve"> issued under and secured by and entitled to the security of the Indenture.  To the extent not defined herein, terms used in this Bond shall have the same meanings as set forth in the Indenture.</w:t>
      </w:r>
    </w:p>
    <w:p w:rsidR="00B41961" w:rsidRPr="00000BF4" w:rsidRDefault="00AF12B1" w:rsidP="00B449A4">
      <w:pPr>
        <w:pStyle w:val="BodySingleSp5J"/>
        <w:ind w:firstLine="1440"/>
      </w:pPr>
      <w:r w:rsidRPr="00000BF4">
        <w:t>The Bonds are special obligations of the Authority equally se</w:t>
      </w:r>
      <w:r w:rsidRPr="00000BF4">
        <w:t xml:space="preserve">cured by an irrevocable pledge of, and payable from, the Trust Estate.  The payment of the Bonds shall not be secured by any encumbrance, mortgage, or other pledge of property of the Authority, </w:t>
      </w:r>
      <w:r>
        <w:t>Switchback</w:t>
      </w:r>
      <w:r>
        <w:t>s</w:t>
      </w:r>
      <w:r w:rsidRPr="00000BF4">
        <w:t xml:space="preserve"> FC Holdings, LLC</w:t>
      </w:r>
      <w:r>
        <w:t>, Stadium</w:t>
      </w:r>
      <w:r w:rsidRPr="00000BF4">
        <w:t xml:space="preserve"> </w:t>
      </w:r>
      <w:r>
        <w:t>Metropolitan</w:t>
      </w:r>
      <w:r w:rsidRPr="00000BF4">
        <w:t xml:space="preserve"> District</w:t>
      </w:r>
      <w:r w:rsidRPr="00000BF4">
        <w:t xml:space="preserve"> or</w:t>
      </w:r>
      <w:r w:rsidRPr="00000BF4">
        <w:t xml:space="preserve"> the City of Colorado Springs, Colorado (the “City”), other than the Trust Estate.  No property of the Authority, </w:t>
      </w:r>
      <w:r>
        <w:t>Switchback</w:t>
      </w:r>
      <w:r>
        <w:t>s</w:t>
      </w:r>
      <w:r>
        <w:t xml:space="preserve"> FC Holdings, LLC, Stadium</w:t>
      </w:r>
      <w:r w:rsidRPr="00000BF4">
        <w:t xml:space="preserve"> </w:t>
      </w:r>
      <w:r>
        <w:t>Metropolitan</w:t>
      </w:r>
      <w:r w:rsidRPr="00000BF4">
        <w:t xml:space="preserve"> District </w:t>
      </w:r>
      <w:r w:rsidRPr="00000BF4">
        <w:t>or the City, subject to such exception, shall be liable to be forfeited or taken i</w:t>
      </w:r>
      <w:r w:rsidRPr="00000BF4">
        <w:t>n payment of the Bonds.  The Bonds shall not in any way create or constitute any indebtedness, debt or liability of the State or of any county, municipality (including the City) or other public body of the State, except the Authority to the extent provided</w:t>
      </w:r>
      <w:r w:rsidRPr="00000BF4">
        <w:t xml:space="preserve"> in the Indenture, and nothing in the Indenture or this Bond shall be construed to authorize the Authority to incur any indebtedness on behalf of or in any way to obligate the State or any county, municipality (including the City) or other public body of t</w:t>
      </w:r>
      <w:r w:rsidRPr="00000BF4">
        <w:t>he State, except the Authority to the extent provided in the Indenture.</w:t>
      </w:r>
    </w:p>
    <w:p w:rsidR="00494DC9" w:rsidRDefault="00AF12B1" w:rsidP="001B5B5F">
      <w:pPr>
        <w:pStyle w:val="BodyText1"/>
        <w:ind w:firstLine="1440"/>
      </w:pPr>
      <w:r>
        <w:lastRenderedPageBreak/>
        <w:t>“One Year TCM” means the average yield o</w:t>
      </w:r>
      <w:r>
        <w:t>f</w:t>
      </w:r>
      <w:r>
        <w:t xml:space="preserve"> United States Treasury securities adjusted to a constant maturity of one year, as published by the Federal Reserve Board most recently prior t</w:t>
      </w:r>
      <w:r>
        <w:t>o the Interest Payment Date occurring on February 1, 20</w:t>
      </w:r>
      <w:r>
        <w:t>30</w:t>
      </w:r>
      <w:r>
        <w:t>.</w:t>
      </w:r>
    </w:p>
    <w:p w:rsidR="006A55D0" w:rsidRDefault="00AF12B1" w:rsidP="001B5B5F">
      <w:pPr>
        <w:pStyle w:val="BodyText1"/>
        <w:ind w:firstLine="1440"/>
      </w:pPr>
      <w:r w:rsidRPr="00000BF4">
        <w:t>“Taxable Rate” means, with respect to a Taxable Period, the existing rate of interest on the Bonds multiplied by the Taxable Rate Factor.  “Taxable Rate Factor” means (i) 1 divided by (i</w:t>
      </w:r>
      <w:r w:rsidRPr="00000BF4">
        <w:t>i</w:t>
      </w:r>
      <w:r w:rsidRPr="00000BF4">
        <w:t xml:space="preserve">) </w:t>
      </w:r>
      <w:r w:rsidRPr="00000BF4">
        <w:t xml:space="preserve">1 </w:t>
      </w:r>
      <w:r w:rsidRPr="00000BF4">
        <w:t xml:space="preserve">minus </w:t>
      </w:r>
      <w:r w:rsidRPr="00000BF4">
        <w:t xml:space="preserve">the Maximum Federal Corporate Tax Rate.  For such purpose, “Maximum Federal Corporate Tax Rate” means the maximum rate of income taxation imposed on corporations pursuant to Section 11(b) of the Code, as in effect from time to time.  </w:t>
      </w:r>
    </w:p>
    <w:p w:rsidR="00A52AC3" w:rsidRPr="00000BF4" w:rsidRDefault="00AF12B1" w:rsidP="001B5B5F">
      <w:pPr>
        <w:pStyle w:val="BodyText1"/>
        <w:ind w:firstLine="1440"/>
      </w:pPr>
      <w:r w:rsidRPr="00000BF4">
        <w:t>In the event a Determ</w:t>
      </w:r>
      <w:r w:rsidRPr="00000BF4">
        <w:t xml:space="preserve">ination of Taxability occurs, the </w:t>
      </w:r>
      <w:r w:rsidRPr="00000BF4">
        <w:t xml:space="preserve">Authority </w:t>
      </w:r>
      <w:r w:rsidRPr="00000BF4">
        <w:t xml:space="preserve">shall </w:t>
      </w:r>
      <w:r w:rsidRPr="00000BF4">
        <w:t xml:space="preserve">pay to the </w:t>
      </w:r>
      <w:r w:rsidRPr="00000BF4">
        <w:t xml:space="preserve">registered </w:t>
      </w:r>
      <w:r w:rsidRPr="00000BF4">
        <w:t>holder</w:t>
      </w:r>
      <w:r w:rsidRPr="00000BF4">
        <w:t xml:space="preserve"> hereof on demand therefor (i) an amount equal to the difference between (A)</w:t>
      </w:r>
      <w:r w:rsidRPr="00000BF4">
        <w:t> </w:t>
      </w:r>
      <w:r w:rsidRPr="00000BF4">
        <w:t xml:space="preserve">the amount of interest that would have been paid to the </w:t>
      </w:r>
      <w:r w:rsidRPr="00000BF4">
        <w:t xml:space="preserve">registered </w:t>
      </w:r>
      <w:r w:rsidRPr="00000BF4">
        <w:t>holder</w:t>
      </w:r>
      <w:r w:rsidRPr="00000BF4">
        <w:t xml:space="preserve"> </w:t>
      </w:r>
      <w:r w:rsidRPr="00000BF4">
        <w:t xml:space="preserve">of </w:t>
      </w:r>
      <w:r w:rsidRPr="00000BF4">
        <w:t>this Bond if this Bond h</w:t>
      </w:r>
      <w:r w:rsidRPr="00000BF4">
        <w:t xml:space="preserve">ad borne interest at the Taxable Rate, beginning on </w:t>
      </w:r>
      <w:r w:rsidRPr="00000BF4">
        <w:t xml:space="preserve">the later of (1) </w:t>
      </w:r>
      <w:r w:rsidRPr="00000BF4">
        <w:t xml:space="preserve">the Taxable Date </w:t>
      </w:r>
      <w:r w:rsidRPr="00000BF4">
        <w:t xml:space="preserve">or (2) the date the </w:t>
      </w:r>
      <w:r w:rsidRPr="00000BF4">
        <w:t xml:space="preserve">registered </w:t>
      </w:r>
      <w:r w:rsidRPr="00000BF4">
        <w:t>holder</w:t>
      </w:r>
      <w:r w:rsidRPr="00000BF4">
        <w:t xml:space="preserve"> acquired this Bond and ending on the earlier of (3) the </w:t>
      </w:r>
      <w:r w:rsidRPr="00000BF4">
        <w:t xml:space="preserve">payment </w:t>
      </w:r>
      <w:r w:rsidRPr="00000BF4">
        <w:t xml:space="preserve">date or (4) the date the </w:t>
      </w:r>
      <w:r w:rsidRPr="00000BF4">
        <w:t xml:space="preserve">registered </w:t>
      </w:r>
      <w:r w:rsidRPr="00000BF4">
        <w:t>holder</w:t>
      </w:r>
      <w:r w:rsidRPr="00000BF4">
        <w:t xml:space="preserve"> no longer owned this Bond </w:t>
      </w:r>
      <w:r w:rsidRPr="00000BF4">
        <w:t xml:space="preserve">(the “Taxable Period”), and (B) the amount of interest actually paid to the </w:t>
      </w:r>
      <w:r w:rsidRPr="00000BF4">
        <w:t xml:space="preserve">registered </w:t>
      </w:r>
      <w:r w:rsidRPr="00000BF4">
        <w:t>holder</w:t>
      </w:r>
      <w:r w:rsidRPr="00000BF4">
        <w:t xml:space="preserve"> hereof during the Taxable Period, and (ii) an amount equal to any interest, penalties or charges owed by such </w:t>
      </w:r>
      <w:r w:rsidRPr="00000BF4">
        <w:t xml:space="preserve">registered </w:t>
      </w:r>
      <w:r w:rsidRPr="00000BF4">
        <w:t>holder</w:t>
      </w:r>
      <w:r w:rsidRPr="00000BF4">
        <w:t xml:space="preserve"> as a re</w:t>
      </w:r>
      <w:r w:rsidRPr="00000BF4">
        <w:t xml:space="preserve">sult of interest on this Bond becoming included in the gross income of the </w:t>
      </w:r>
      <w:r w:rsidRPr="00000BF4">
        <w:t xml:space="preserve">registered </w:t>
      </w:r>
      <w:r w:rsidRPr="00000BF4">
        <w:t>holder</w:t>
      </w:r>
      <w:r w:rsidRPr="00000BF4">
        <w:t xml:space="preserve"> hereof for federal income tax purposes.  </w:t>
      </w:r>
    </w:p>
    <w:p w:rsidR="00C35EF9" w:rsidRPr="00000BF4" w:rsidRDefault="00AF12B1" w:rsidP="001B5B5F">
      <w:pPr>
        <w:pStyle w:val="BodySingleSp5J"/>
        <w:ind w:firstLine="1440"/>
      </w:pPr>
      <w:r w:rsidRPr="00000BF4">
        <w:t xml:space="preserve">On and after </w:t>
      </w:r>
      <w:r>
        <w:t>February</w:t>
      </w:r>
      <w:r w:rsidRPr="00000BF4">
        <w:t xml:space="preserve"> 1, 202</w:t>
      </w:r>
      <w:r w:rsidRPr="00000BF4">
        <w:t>4</w:t>
      </w:r>
      <w:r w:rsidRPr="00000BF4">
        <w:t>, installments of principal of th</w:t>
      </w:r>
      <w:r w:rsidRPr="00000BF4">
        <w:t>e</w:t>
      </w:r>
      <w:r w:rsidRPr="00000BF4">
        <w:t xml:space="preserve"> Bond</w:t>
      </w:r>
      <w:r w:rsidRPr="00000BF4">
        <w:t>s</w:t>
      </w:r>
      <w:r w:rsidRPr="00000BF4">
        <w:t xml:space="preserve"> </w:t>
      </w:r>
      <w:r w:rsidRPr="00000BF4">
        <w:t xml:space="preserve">maturing on and after </w:t>
      </w:r>
      <w:r>
        <w:t>February</w:t>
      </w:r>
      <w:r w:rsidRPr="00000BF4">
        <w:t xml:space="preserve"> 1, 202</w:t>
      </w:r>
      <w:r w:rsidRPr="00000BF4">
        <w:t>5</w:t>
      </w:r>
      <w:r w:rsidRPr="00000BF4">
        <w:t xml:space="preserve"> </w:t>
      </w:r>
      <w:r w:rsidRPr="00000BF4">
        <w:t xml:space="preserve">are </w:t>
      </w:r>
      <w:r w:rsidRPr="00000BF4">
        <w:t>s</w:t>
      </w:r>
      <w:r w:rsidRPr="00000BF4">
        <w:t xml:space="preserve">ubject to optional redemption by the </w:t>
      </w:r>
      <w:r w:rsidRPr="00000BF4">
        <w:t>Authority</w:t>
      </w:r>
      <w:r w:rsidRPr="00000BF4">
        <w:t xml:space="preserve"> in whole or in part on any </w:t>
      </w:r>
      <w:r w:rsidRPr="00000BF4">
        <w:t>d</w:t>
      </w:r>
      <w:r w:rsidRPr="00000BF4">
        <w:t xml:space="preserve">ate at a redemption price equal to </w:t>
      </w:r>
      <w:r w:rsidRPr="00000BF4">
        <w:t>100%</w:t>
      </w:r>
      <w:r w:rsidRPr="00000BF4">
        <w:t xml:space="preserve"> of the principal amount redeemed, plus accrued interest to </w:t>
      </w:r>
      <w:r w:rsidRPr="00000BF4">
        <w:t xml:space="preserve">but not including </w:t>
      </w:r>
      <w:r w:rsidRPr="00000BF4">
        <w:t>the redemption date.</w:t>
      </w:r>
    </w:p>
    <w:p w:rsidR="00C553EF" w:rsidRPr="00000BF4" w:rsidRDefault="00AF12B1" w:rsidP="00C553EF">
      <w:pPr>
        <w:pStyle w:val="BodyText1"/>
        <w:ind w:firstLine="1440"/>
      </w:pPr>
      <w:r w:rsidRPr="00000BF4">
        <w:t xml:space="preserve">Installments of principal of the Bonds are </w:t>
      </w:r>
      <w:r w:rsidRPr="00000BF4">
        <w:t xml:space="preserve">subject to mandatory redemption on </w:t>
      </w:r>
      <w:r>
        <w:t>the first day of the first month of each year for which a notice for such redemption may be timely given pursuant to the Indenture subsequent to the annual transfer of amounts from the Revenue Fund created by the Indentur</w:t>
      </w:r>
      <w:r>
        <w:t xml:space="preserve">e pursuant to the Indenture </w:t>
      </w:r>
      <w:r w:rsidRPr="00000BF4">
        <w:t>in whole or in part at a redemption price equal to 100% of the installments of the principal amount of the Bonds redeemed plus accrued interest to but not including the redemption date solely from moneys transferred from the Sur</w:t>
      </w:r>
      <w:r w:rsidRPr="00000BF4">
        <w:t>plus Fund to the Bond Fund pursuant to the Indenture.</w:t>
      </w:r>
    </w:p>
    <w:p w:rsidR="00C35EF9" w:rsidRPr="00000BF4" w:rsidRDefault="00AF12B1" w:rsidP="001B5B5F">
      <w:pPr>
        <w:pStyle w:val="BodySingleSp5J"/>
        <w:ind w:firstLine="1440"/>
      </w:pPr>
      <w:r w:rsidRPr="00000BF4">
        <w:t xml:space="preserve">Installments of principal of the Bonds are subject to mandatory redemption </w:t>
      </w:r>
      <w:r w:rsidRPr="00000BF4">
        <w:t>in</w:t>
      </w:r>
      <w:r w:rsidRPr="00000BF4">
        <w:t xml:space="preserve"> </w:t>
      </w:r>
      <w:r w:rsidRPr="00000BF4">
        <w:t xml:space="preserve">whole or in </w:t>
      </w:r>
      <w:r w:rsidRPr="00000BF4">
        <w:t xml:space="preserve">part at a redemption price equal to 100% of the installments of the principal amount of the Bonds redeemed plus </w:t>
      </w:r>
      <w:r w:rsidRPr="00000BF4">
        <w:t xml:space="preserve">accrued interest to but not including the redemption date in the event </w:t>
      </w:r>
      <w:r w:rsidRPr="00000BF4">
        <w:t xml:space="preserve">any of </w:t>
      </w:r>
      <w:r w:rsidRPr="00000BF4">
        <w:t xml:space="preserve">the </w:t>
      </w:r>
      <w:r w:rsidRPr="00000BF4">
        <w:t>Stadium</w:t>
      </w:r>
      <w:r w:rsidRPr="00000BF4">
        <w:t xml:space="preserve"> Project</w:t>
      </w:r>
      <w:r w:rsidRPr="00000BF4">
        <w:t>, the Arena Project</w:t>
      </w:r>
      <w:r w:rsidRPr="00000BF4">
        <w:t xml:space="preserve"> or the Southwest Infrastructure Project </w:t>
      </w:r>
      <w:r w:rsidRPr="00000BF4">
        <w:t>are</w:t>
      </w:r>
      <w:r w:rsidRPr="00000BF4">
        <w:t xml:space="preserve"> not fully completed and placed in service before the Final Completion Date, as required by Reso</w:t>
      </w:r>
      <w:r w:rsidRPr="00000BF4">
        <w:t>lution No. 3.</w:t>
      </w:r>
    </w:p>
    <w:p w:rsidR="001B5B5F" w:rsidRPr="00000BF4" w:rsidRDefault="00AF12B1" w:rsidP="001B5B5F">
      <w:pPr>
        <w:pStyle w:val="BodySingleSp5J"/>
        <w:ind w:firstLine="1440"/>
      </w:pPr>
      <w:r w:rsidRPr="00000BF4">
        <w:t xml:space="preserve">Installments of principal of the Bonds are subject to mandatory redemption in part at a redemption price equal to 100% of the installments of the principal amount of the Bonds redeemed plus accrued interest to but not including the redemption date if the </w:t>
      </w:r>
      <w:r w:rsidRPr="00000BF4">
        <w:t>O</w:t>
      </w:r>
      <w:r w:rsidRPr="00000BF4">
        <w:t>wner</w:t>
      </w:r>
      <w:r w:rsidRPr="00000BF4">
        <w:t xml:space="preserve"> </w:t>
      </w:r>
      <w:r w:rsidRPr="00000BF4">
        <w:t xml:space="preserve">or Colorado College, as applicable, </w:t>
      </w:r>
      <w:r w:rsidRPr="00000BF4">
        <w:t>is required by Resolution No. 3 to obtain the</w:t>
      </w:r>
      <w:r w:rsidRPr="00000BF4">
        <w:t xml:space="preserve"> express written approval from the Economic Development Commission for changes to the description of </w:t>
      </w:r>
      <w:r w:rsidRPr="00000BF4">
        <w:t>either</w:t>
      </w:r>
      <w:r w:rsidRPr="00000BF4">
        <w:t xml:space="preserve"> </w:t>
      </w:r>
      <w:r w:rsidRPr="00000BF4">
        <w:lastRenderedPageBreak/>
        <w:t xml:space="preserve">of </w:t>
      </w:r>
      <w:r w:rsidRPr="00000BF4">
        <w:t xml:space="preserve">the </w:t>
      </w:r>
      <w:r w:rsidRPr="00000BF4">
        <w:t>Stadium</w:t>
      </w:r>
      <w:r w:rsidRPr="00000BF4">
        <w:t xml:space="preserve"> Project</w:t>
      </w:r>
      <w:r w:rsidRPr="00000BF4">
        <w:t xml:space="preserve"> or</w:t>
      </w:r>
      <w:r w:rsidRPr="00000BF4">
        <w:t xml:space="preserve"> the Arena Project</w:t>
      </w:r>
      <w:r w:rsidRPr="00000BF4">
        <w:t xml:space="preserve"> </w:t>
      </w:r>
      <w:r w:rsidRPr="00000BF4">
        <w:t>and has not obtain</w:t>
      </w:r>
      <w:r w:rsidRPr="00000BF4">
        <w:t>ed such approval</w:t>
      </w:r>
      <w:r w:rsidRPr="00000BF4">
        <w:t>,</w:t>
      </w:r>
      <w:r w:rsidRPr="00000BF4">
        <w:t xml:space="preserve"> as required by Resolution No. 3.</w:t>
      </w:r>
    </w:p>
    <w:p w:rsidR="001B5B5F" w:rsidRPr="00000BF4" w:rsidRDefault="00AF12B1" w:rsidP="001B5B5F">
      <w:pPr>
        <w:pStyle w:val="BodyText1"/>
        <w:ind w:firstLine="1440"/>
      </w:pPr>
      <w:r w:rsidRPr="00000BF4">
        <w:t xml:space="preserve">If less than all of the </w:t>
      </w:r>
      <w:r w:rsidRPr="00000BF4">
        <w:t xml:space="preserve">outstanding principal amount of the </w:t>
      </w:r>
      <w:r w:rsidRPr="00000BF4">
        <w:t xml:space="preserve">Bonds </w:t>
      </w:r>
      <w:r w:rsidRPr="00000BF4">
        <w:t>is</w:t>
      </w:r>
      <w:r w:rsidRPr="00000BF4">
        <w:t xml:space="preserve"> called for redemption and more than one Bond is outstanding, the principal of the Bonds to be redeemed shall be made by the Trustee on a</w:t>
      </w:r>
      <w:r w:rsidRPr="00000BF4">
        <w:t xml:space="preserve"> reasonably proportionate basis of each Bond determined and effectuated as nearly as practicable by the Trustee by multiplying the outstanding principal amount of each Bond by the ratio which the outstanding principal amount of each Bond remaining to be pa</w:t>
      </w:r>
      <w:r w:rsidRPr="00000BF4">
        <w:t>id bears to the principal amount of all Bonds remaining to be paid through the final principal payment date of the Bonds, rounded up or down in Authorized Denominations.   If less than all of the principal amount of this Bond is to be redeemed, the install</w:t>
      </w:r>
      <w:r w:rsidRPr="00000BF4">
        <w:t>ments of principal to be prepaid ($</w:t>
      </w:r>
      <w:r w:rsidRPr="00000BF4">
        <w:t>100</w:t>
      </w:r>
      <w:r w:rsidRPr="00000BF4">
        <w:t xml:space="preserve">,000 </w:t>
      </w:r>
      <w:r>
        <w:t>and</w:t>
      </w:r>
      <w:r w:rsidRPr="00000BF4">
        <w:t xml:space="preserve"> any integral multiple </w:t>
      </w:r>
      <w:r>
        <w:t>of $1,000 in excess thereof</w:t>
      </w:r>
      <w:r>
        <w:t>, provided that the unredeemed portion of this Bond shall be in an Authorized Denomination</w:t>
      </w:r>
      <w:r w:rsidRPr="00000BF4">
        <w:t>) shall be applied in inverse order of maturity of the principal insta</w:t>
      </w:r>
      <w:r w:rsidRPr="00000BF4">
        <w:t>llments hereof.  In such event, Schedule I heret</w:t>
      </w:r>
      <w:r w:rsidRPr="00000BF4">
        <w:t xml:space="preserve">o shall be revised by the </w:t>
      </w:r>
      <w:r w:rsidRPr="00000BF4">
        <w:t>holder</w:t>
      </w:r>
      <w:r w:rsidRPr="00000BF4">
        <w:t xml:space="preserve"> hereof in accordance with the </w:t>
      </w:r>
      <w:r w:rsidRPr="00000BF4">
        <w:t>Indenture</w:t>
      </w:r>
      <w:r w:rsidRPr="00000BF4">
        <w:t xml:space="preserve"> to reflect such redemption.  Notice of the call for any redemption shall be given by the </w:t>
      </w:r>
      <w:r w:rsidRPr="00000BF4">
        <w:t xml:space="preserve">Trustee </w:t>
      </w:r>
      <w:r w:rsidRPr="00000BF4">
        <w:t>by mailing a copy of the redemption no</w:t>
      </w:r>
      <w:r w:rsidRPr="00000BF4">
        <w:t xml:space="preserve">tice not less than </w:t>
      </w:r>
      <w:r w:rsidRPr="00000BF4">
        <w:t>ten</w:t>
      </w:r>
      <w:r w:rsidRPr="00000BF4">
        <w:t xml:space="preserve"> days prior</w:t>
      </w:r>
      <w:r w:rsidRPr="00000BF4">
        <w:t xml:space="preserve"> to the r</w:t>
      </w:r>
      <w:r w:rsidRPr="00000BF4">
        <w:t xml:space="preserve">edemption </w:t>
      </w:r>
      <w:r w:rsidRPr="00000BF4">
        <w:t>d</w:t>
      </w:r>
      <w:r w:rsidRPr="00000BF4">
        <w:t xml:space="preserve">ate to the </w:t>
      </w:r>
      <w:r w:rsidRPr="00000BF4">
        <w:t>holder</w:t>
      </w:r>
      <w:r w:rsidRPr="00000BF4">
        <w:t xml:space="preserve"> of this Bond at the address shown on the registration records kept by the </w:t>
      </w:r>
      <w:r w:rsidRPr="00000BF4">
        <w:t>Trustee</w:t>
      </w:r>
      <w:r w:rsidRPr="00000BF4">
        <w:t xml:space="preserve">, as provided in the </w:t>
      </w:r>
      <w:r w:rsidRPr="00000BF4">
        <w:t>Indenture</w:t>
      </w:r>
      <w:r w:rsidRPr="00000BF4">
        <w:t>.  On the r</w:t>
      </w:r>
      <w:r w:rsidRPr="00000BF4">
        <w:t xml:space="preserve">edemption </w:t>
      </w:r>
      <w:r w:rsidRPr="00000BF4">
        <w:t>d</w:t>
      </w:r>
      <w:r w:rsidRPr="00000BF4">
        <w:t>ate the installments of principal of this Bond to be</w:t>
      </w:r>
      <w:r w:rsidRPr="00000BF4">
        <w:t xml:space="preserve"> redeemed, together with the accrued interest thereon to </w:t>
      </w:r>
      <w:r w:rsidRPr="00000BF4">
        <w:t xml:space="preserve">but not including </w:t>
      </w:r>
      <w:r w:rsidRPr="00000BF4">
        <w:t>such date</w:t>
      </w:r>
      <w:r w:rsidRPr="00000BF4">
        <w:t>,</w:t>
      </w:r>
      <w:r w:rsidRPr="00000BF4">
        <w:t xml:space="preserve"> shall become due and payable and from and after such date, notice having been given</w:t>
      </w:r>
      <w:r w:rsidRPr="00000BF4">
        <w:t xml:space="preserve"> and payment having been made</w:t>
      </w:r>
      <w:r w:rsidRPr="00000BF4">
        <w:t xml:space="preserve">, no further interest shall accrue on the installments of </w:t>
      </w:r>
      <w:r w:rsidRPr="00000BF4">
        <w:t>principal to be redeemed.</w:t>
      </w:r>
    </w:p>
    <w:p w:rsidR="001B5B5F" w:rsidRPr="00000BF4" w:rsidRDefault="00AF12B1" w:rsidP="001B5B5F">
      <w:pPr>
        <w:pStyle w:val="BodyText1"/>
        <w:ind w:firstLine="1440"/>
      </w:pPr>
      <w:r w:rsidRPr="00000BF4">
        <w:t>This Bond is issuable as a fully registered single bond in the denomination equal to its principal amount.  This Bon</w:t>
      </w:r>
      <w:r w:rsidRPr="00000BF4">
        <w:t xml:space="preserve">d is fully transferable </w:t>
      </w:r>
      <w:r w:rsidRPr="00000BF4">
        <w:t xml:space="preserve">in whole or in part </w:t>
      </w:r>
      <w:r w:rsidRPr="00000BF4">
        <w:t xml:space="preserve">by the </w:t>
      </w:r>
      <w:r w:rsidRPr="00000BF4">
        <w:t>holder</w:t>
      </w:r>
      <w:r w:rsidRPr="00000BF4">
        <w:t xml:space="preserve"> hereof in person or by his or her duly authorized attorn</w:t>
      </w:r>
      <w:r w:rsidRPr="00000BF4">
        <w:t xml:space="preserve">ey on the registration records kept at the principal </w:t>
      </w:r>
      <w:r w:rsidRPr="00000BF4">
        <w:t xml:space="preserve">corporate trust </w:t>
      </w:r>
      <w:r w:rsidRPr="00000BF4">
        <w:t xml:space="preserve">office of the </w:t>
      </w:r>
      <w:r w:rsidRPr="00000BF4">
        <w:t>Trustee</w:t>
      </w:r>
      <w:r w:rsidRPr="00000BF4">
        <w:t xml:space="preserve"> upon surrender of this Bond together with a duly executed written instrument of transfer satisfactory to the </w:t>
      </w:r>
      <w:r w:rsidRPr="00000BF4">
        <w:t>Trustee</w:t>
      </w:r>
      <w:r w:rsidRPr="00000BF4">
        <w:t>.  Upon such transfer a new fully registered Bond in the same unpaid principal amount will be issued to the transferee in exchange herefor</w:t>
      </w:r>
      <w:r>
        <w:t>,</w:t>
      </w:r>
      <w:r w:rsidRPr="00000BF4">
        <w:t xml:space="preserve"> subject to the terms and conditions set forth in the </w:t>
      </w:r>
      <w:r w:rsidRPr="00000BF4">
        <w:t>Indenture</w:t>
      </w:r>
      <w:r w:rsidRPr="00000BF4">
        <w:t>.  NOTWITHSTANDING ANY PROVISION OF THIS BOND TO THE C</w:t>
      </w:r>
      <w:r w:rsidRPr="00000BF4">
        <w:t xml:space="preserve">ONTRARY, THIS BOND </w:t>
      </w:r>
      <w:r w:rsidRPr="00000BF4">
        <w:t xml:space="preserve">OR ANY PORTION OF THIS BOND </w:t>
      </w:r>
      <w:r w:rsidRPr="00000BF4">
        <w:t xml:space="preserve">MAY NOT BE TRANSFERRED AND ANY SUCH PURPORTED TRANSFER OF THIS BOND </w:t>
      </w:r>
      <w:r w:rsidRPr="00000BF4">
        <w:t xml:space="preserve">OR ANY PORTION </w:t>
      </w:r>
      <w:r w:rsidRPr="00000BF4">
        <w:t>HEREOF</w:t>
      </w:r>
      <w:r w:rsidRPr="00000BF4">
        <w:t xml:space="preserve"> </w:t>
      </w:r>
      <w:r w:rsidRPr="00000BF4">
        <w:t xml:space="preserve">WILL NOT BE EFFECTIVE UNLESS THE TRANSFEROR PROVIDES TO THE </w:t>
      </w:r>
      <w:r w:rsidRPr="00000BF4">
        <w:t>TRUSTEE AND THE AUTHORITY</w:t>
      </w:r>
      <w:r w:rsidRPr="00000BF4">
        <w:t xml:space="preserve"> A COMPLETED CERTIFICATE OF QUALIF</w:t>
      </w:r>
      <w:r w:rsidRPr="00000BF4">
        <w:t xml:space="preserve">IED INVESTOR IN THE FORM ATTACHED TO THIS BOND (WITH SUCH CHANGES AS MAY BE REQUIRED BY BOND COUNSEL TO REFLECT CHANGES IN APPLICABLE LAW, AND AS APPROVED BY THE </w:t>
      </w:r>
      <w:r w:rsidRPr="00000BF4">
        <w:t>AUTHORITY</w:t>
      </w:r>
      <w:r w:rsidRPr="00000BF4">
        <w:t xml:space="preserve"> AND THE TRANSFEROR), DULY EXECUTED BY THE TRANSFEREE.  The </w:t>
      </w:r>
      <w:r w:rsidRPr="00000BF4">
        <w:t>Authority</w:t>
      </w:r>
      <w:r w:rsidRPr="00000BF4">
        <w:t xml:space="preserve"> </w:t>
      </w:r>
      <w:r w:rsidRPr="00000BF4">
        <w:t>and the Trustee</w:t>
      </w:r>
      <w:r w:rsidRPr="00000BF4">
        <w:t xml:space="preserve"> </w:t>
      </w:r>
      <w:r w:rsidRPr="00000BF4">
        <w:t>may deem and treat the p</w:t>
      </w:r>
      <w:r w:rsidRPr="00000BF4">
        <w:t xml:space="preserve">erson in whose name this Bond is registered as the absolute </w:t>
      </w:r>
      <w:r w:rsidRPr="00000BF4">
        <w:t>owner</w:t>
      </w:r>
      <w:r w:rsidRPr="00000BF4">
        <w:t xml:space="preserve"> hereof, whether or not this Bond shall be overdue, for the purpose of receiving payment and for all other purposes, and </w:t>
      </w:r>
      <w:r w:rsidRPr="00000BF4">
        <w:t>neither the Authority nor the Trustee</w:t>
      </w:r>
      <w:r w:rsidRPr="00000BF4">
        <w:t xml:space="preserve"> shall b</w:t>
      </w:r>
      <w:r w:rsidRPr="00000BF4">
        <w:t>e affected by any notice to the contrary.</w:t>
      </w:r>
    </w:p>
    <w:p w:rsidR="001B5B5F" w:rsidRPr="00000BF4" w:rsidRDefault="00AF12B1" w:rsidP="00D65FA7">
      <w:pPr>
        <w:pStyle w:val="BodyText1"/>
        <w:ind w:firstLine="1440"/>
      </w:pPr>
      <w:r w:rsidRPr="00000BF4">
        <w:t xml:space="preserve">Reference is made to the </w:t>
      </w:r>
      <w:r w:rsidRPr="00000BF4">
        <w:t>Indenture</w:t>
      </w:r>
      <w:r w:rsidRPr="00000BF4">
        <w:t xml:space="preserve"> and to all </w:t>
      </w:r>
      <w:r w:rsidRPr="00000BF4">
        <w:t>indentures</w:t>
      </w:r>
      <w:r w:rsidRPr="00000BF4">
        <w:t xml:space="preserve"> supplemental thereto with respect to the nature and extent of the security for this Bond, the accounts, funds or revenues pledged, rights, duties and obligat</w:t>
      </w:r>
      <w:r w:rsidRPr="00000BF4">
        <w:t xml:space="preserve">ions of the </w:t>
      </w:r>
      <w:r w:rsidRPr="00000BF4">
        <w:t>Authority</w:t>
      </w:r>
      <w:r w:rsidRPr="00000BF4">
        <w:t xml:space="preserve">, the rights of the </w:t>
      </w:r>
      <w:r w:rsidRPr="00000BF4">
        <w:t xml:space="preserve">registered </w:t>
      </w:r>
      <w:r w:rsidRPr="00000BF4">
        <w:t>holder</w:t>
      </w:r>
      <w:r w:rsidRPr="00000BF4">
        <w:t xml:space="preserve"> of this Bond, the events of defaults and remedies, the circumstances under which this Bond may be </w:t>
      </w:r>
      <w:r w:rsidRPr="00000BF4">
        <w:lastRenderedPageBreak/>
        <w:t xml:space="preserve">redeemed and the circumstances under which this Bond is no longer </w:t>
      </w:r>
      <w:r w:rsidRPr="00000BF4">
        <w:t>o</w:t>
      </w:r>
      <w:r w:rsidRPr="00000BF4">
        <w:t>utstanding, the ability to amend</w:t>
      </w:r>
      <w:r w:rsidRPr="00000BF4">
        <w:t xml:space="preserve"> the </w:t>
      </w:r>
      <w:r w:rsidRPr="00000BF4">
        <w:t>Indenture</w:t>
      </w:r>
      <w:r w:rsidRPr="00000BF4">
        <w:t>, to a</w:t>
      </w:r>
      <w:r w:rsidRPr="00000BF4">
        <w:t xml:space="preserve">ll the provisions of which the </w:t>
      </w:r>
      <w:r w:rsidRPr="00000BF4">
        <w:t xml:space="preserve">registered </w:t>
      </w:r>
      <w:r w:rsidRPr="00000BF4">
        <w:t>holder</w:t>
      </w:r>
      <w:r w:rsidRPr="00000BF4">
        <w:t xml:space="preserve"> hereof by the acceptance of this Bond assents.</w:t>
      </w:r>
    </w:p>
    <w:p w:rsidR="001B5B5F" w:rsidRPr="00000BF4" w:rsidRDefault="00AF12B1" w:rsidP="00D65FA7">
      <w:pPr>
        <w:pStyle w:val="BodyText1"/>
        <w:ind w:firstLine="1440"/>
      </w:pPr>
      <w:r w:rsidRPr="00000BF4">
        <w:t xml:space="preserve">It is certified, recited and warranted that all the requirements of law have been fully complied with by the proper officers of the </w:t>
      </w:r>
      <w:r w:rsidRPr="00000BF4">
        <w:t>Authorit</w:t>
      </w:r>
      <w:r w:rsidRPr="00000BF4">
        <w:t>y</w:t>
      </w:r>
      <w:r w:rsidRPr="00000BF4">
        <w:t xml:space="preserve"> in the issuance of this Bond; that it is issued pursuant to and in strict conformity with the Constitution </w:t>
      </w:r>
      <w:r w:rsidRPr="00000BF4">
        <w:t xml:space="preserve">and laws </w:t>
      </w:r>
      <w:r w:rsidRPr="00000BF4">
        <w:t>of the State</w:t>
      </w:r>
      <w:r w:rsidRPr="00000BF4">
        <w:t xml:space="preserve"> of Colorado</w:t>
      </w:r>
      <w:r w:rsidRPr="00000BF4">
        <w:t>;</w:t>
      </w:r>
      <w:r w:rsidRPr="00000BF4">
        <w:t xml:space="preserve"> and that this Bond does not contravene any Constitutional or statutory limitation.</w:t>
      </w:r>
    </w:p>
    <w:p w:rsidR="00251EA6" w:rsidRPr="00000BF4" w:rsidRDefault="00AF12B1" w:rsidP="00D65FA7">
      <w:pPr>
        <w:pStyle w:val="BodyText1"/>
        <w:ind w:firstLine="1440"/>
      </w:pPr>
      <w:r w:rsidRPr="00000BF4">
        <w:t>Pursuant to Section 24-46-310</w:t>
      </w:r>
      <w:r w:rsidRPr="00000BF4">
        <w:t xml:space="preserve"> of the Regional Tourism Act, it is hereby certified, recited and warranted that this Bond is issued in connection with a regional tourism project of the Authority under the Regional Tourism Act and that this recital shall be conclusive evidence that this </w:t>
      </w:r>
      <w:r w:rsidRPr="00000BF4">
        <w:t>Bond is deemed to have been issued for such purposes, and that the Project shall be conclusively deemed to have been initiated, planned, located, undertaken, accomplished and carried out in accordance with the provisions of the Regional Tourism Act.</w:t>
      </w:r>
    </w:p>
    <w:p w:rsidR="001B5B5F" w:rsidRPr="00000BF4" w:rsidRDefault="00AF12B1" w:rsidP="00D65FA7">
      <w:pPr>
        <w:pStyle w:val="BodyText1"/>
        <w:ind w:firstLine="1440"/>
      </w:pPr>
      <w:r w:rsidRPr="00000BF4">
        <w:t xml:space="preserve">It is </w:t>
      </w:r>
      <w:r w:rsidRPr="00000BF4">
        <w:t xml:space="preserve">also certified, recited and warranted that this Bond is issued under the authority of the </w:t>
      </w:r>
      <w:r w:rsidRPr="00000BF4">
        <w:t>Indenture</w:t>
      </w:r>
      <w:r w:rsidRPr="00000BF4">
        <w:t xml:space="preserve"> and the Supplemental Public Securities Act and that it is the intention of the </w:t>
      </w:r>
      <w:r w:rsidRPr="00000BF4">
        <w:t>Authority</w:t>
      </w:r>
      <w:r w:rsidRPr="00000BF4">
        <w:t xml:space="preserve">, as expressed in the </w:t>
      </w:r>
      <w:r w:rsidRPr="00000BF4">
        <w:t>Indenture</w:t>
      </w:r>
      <w:r w:rsidRPr="00000BF4">
        <w:t xml:space="preserve"> and in Section 11-57-210 of the Supp</w:t>
      </w:r>
      <w:r w:rsidRPr="00000BF4">
        <w:t xml:space="preserve">lemental Public Securities Act, that this recital shall conclusively impart full compliance with all of the provisions of the </w:t>
      </w:r>
      <w:r w:rsidRPr="00000BF4">
        <w:t>Indenture</w:t>
      </w:r>
      <w:r w:rsidRPr="00000BF4">
        <w:t xml:space="preserve"> and shall be conclusive evidence of the validity and the regularity of the issuance of this Bond after its delivery for </w:t>
      </w:r>
      <w:r w:rsidRPr="00000BF4">
        <w:t>value and that this Bond is incontestable for any cause whatsoever after its delivery for value.</w:t>
      </w:r>
    </w:p>
    <w:p w:rsidR="007A52E1" w:rsidRDefault="00AF12B1" w:rsidP="00D65FA7">
      <w:pPr>
        <w:pStyle w:val="BodyText1"/>
        <w:ind w:firstLine="1440"/>
      </w:pPr>
      <w:r w:rsidRPr="00000BF4">
        <w:t>This Bond shall not be entitled to any benefit under the Indenture or any indenture supplemental thereto, or become valid or obligatory for any purpose until t</w:t>
      </w:r>
      <w:r w:rsidRPr="00000BF4">
        <w:t>he Trustee shall have signed the certificate of authentication hereon.</w:t>
      </w:r>
    </w:p>
    <w:p w:rsidR="007A52E1" w:rsidRDefault="00AF12B1">
      <w:pPr>
        <w:spacing w:after="200" w:line="276" w:lineRule="auto"/>
        <w:jc w:val="left"/>
        <w:rPr>
          <w:rFonts w:eastAsia="Times New Roman" w:cs="Times New Roman"/>
          <w:szCs w:val="24"/>
        </w:rPr>
      </w:pPr>
      <w:r>
        <w:br w:type="page"/>
      </w:r>
    </w:p>
    <w:p w:rsidR="001B5B5F" w:rsidRPr="00000BF4" w:rsidRDefault="00AF12B1" w:rsidP="00D65FA7">
      <w:pPr>
        <w:pStyle w:val="BodyText1"/>
        <w:ind w:firstLine="1440"/>
      </w:pPr>
      <w:r w:rsidRPr="00000BF4">
        <w:lastRenderedPageBreak/>
        <w:t>IN WITNESS WHEREOF, th</w:t>
      </w:r>
      <w:r w:rsidRPr="00000BF4">
        <w:rPr>
          <w:rStyle w:val="BodyText2Char"/>
        </w:rPr>
        <w:t xml:space="preserve">e </w:t>
      </w:r>
      <w:r w:rsidRPr="00000BF4">
        <w:rPr>
          <w:rStyle w:val="BodyText2Char"/>
        </w:rPr>
        <w:t>Authority</w:t>
      </w:r>
      <w:r w:rsidRPr="00000BF4">
        <w:rPr>
          <w:rStyle w:val="BodyText2Char"/>
        </w:rPr>
        <w:t xml:space="preserve"> has caused this Bond to be signed and executed in its name and upon its behalf with</w:t>
      </w:r>
      <w:r w:rsidRPr="00000BF4">
        <w:t xml:space="preserve"> the manual signature of </w:t>
      </w:r>
      <w:r w:rsidRPr="00000BF4">
        <w:t>the Chair of its Board of Commissioners</w:t>
      </w:r>
      <w:r w:rsidRPr="00000BF4">
        <w:t xml:space="preserve">, has caused the seal of the </w:t>
      </w:r>
      <w:r w:rsidRPr="00000BF4">
        <w:t>Authority</w:t>
      </w:r>
      <w:r w:rsidRPr="00000BF4">
        <w:t xml:space="preserve"> to be affixed hereon and has caused this Bond to be signed, executed and attested with the manual signature of </w:t>
      </w:r>
      <w:r w:rsidRPr="00000BF4">
        <w:t>its Executive Director</w:t>
      </w:r>
      <w:r w:rsidRPr="00000BF4">
        <w:t>, all as of the date specified above.</w:t>
      </w:r>
    </w:p>
    <w:p w:rsidR="001B5B5F" w:rsidRPr="00000BF4" w:rsidRDefault="00AF12B1" w:rsidP="001B5B5F">
      <w:pPr>
        <w:pStyle w:val="Signature"/>
      </w:pPr>
      <w:r w:rsidRPr="00000BF4">
        <w:t>COLORADO SPRINGS URBAN RENEWAL AUTHORITY</w:t>
      </w:r>
    </w:p>
    <w:p w:rsidR="001B5B5F" w:rsidRPr="00000BF4" w:rsidRDefault="00AF12B1" w:rsidP="001B5B5F">
      <w:pPr>
        <w:pStyle w:val="Signature"/>
      </w:pPr>
    </w:p>
    <w:p w:rsidR="001B5B5F" w:rsidRPr="00000BF4" w:rsidRDefault="00AF12B1" w:rsidP="001B5B5F">
      <w:pPr>
        <w:pStyle w:val="Signature"/>
      </w:pPr>
    </w:p>
    <w:p w:rsidR="001B5B5F" w:rsidRPr="00000BF4" w:rsidRDefault="00AF12B1" w:rsidP="001B5B5F">
      <w:pPr>
        <w:pStyle w:val="Signature"/>
        <w:ind w:left="0"/>
      </w:pPr>
      <w:r w:rsidRPr="00000BF4">
        <w:t>[SE</w:t>
      </w:r>
      <w:r w:rsidRPr="00000BF4">
        <w:t>AL]</w:t>
      </w:r>
    </w:p>
    <w:p w:rsidR="001B5B5F" w:rsidRPr="00000BF4" w:rsidRDefault="00AF12B1" w:rsidP="002F28CD">
      <w:pPr>
        <w:tabs>
          <w:tab w:val="right" w:pos="9360"/>
        </w:tabs>
        <w:ind w:left="4680"/>
      </w:pPr>
      <w:r w:rsidRPr="00000BF4">
        <w:t xml:space="preserve">By </w:t>
      </w:r>
      <w:r w:rsidRPr="00000BF4">
        <w:rPr>
          <w:u w:val="single"/>
        </w:rPr>
        <w:t>  </w:t>
      </w:r>
      <w:r w:rsidRPr="00000BF4">
        <w:rPr>
          <w:u w:val="single"/>
        </w:rPr>
        <w:t xml:space="preserve">                 </w:t>
      </w:r>
      <w:r w:rsidRPr="00000BF4">
        <w:rPr>
          <w:u w:val="single"/>
        </w:rPr>
        <w:t>(Manual Signature)</w:t>
      </w:r>
      <w:r w:rsidRPr="00000BF4">
        <w:rPr>
          <w:u w:val="single"/>
        </w:rPr>
        <w:tab/>
      </w:r>
    </w:p>
    <w:p w:rsidR="001B5B5F" w:rsidRPr="00000BF4" w:rsidRDefault="00AF12B1" w:rsidP="001B5B5F">
      <w:pPr>
        <w:pStyle w:val="Signature"/>
        <w:jc w:val="center"/>
      </w:pPr>
      <w:r w:rsidRPr="00000BF4">
        <w:t>Chair of the Board of Commissioners</w:t>
      </w:r>
    </w:p>
    <w:p w:rsidR="001B5B5F" w:rsidRPr="00000BF4" w:rsidRDefault="00AF12B1" w:rsidP="001B5B5F"/>
    <w:p w:rsidR="001B5B5F" w:rsidRPr="00000BF4" w:rsidRDefault="00AF12B1" w:rsidP="001B5B5F"/>
    <w:p w:rsidR="001B5B5F" w:rsidRPr="00000BF4" w:rsidRDefault="00AF12B1" w:rsidP="001B5B5F">
      <w:r w:rsidRPr="00000BF4">
        <w:t>ATTEST:</w:t>
      </w:r>
    </w:p>
    <w:p w:rsidR="001B5B5F" w:rsidRPr="00000BF4" w:rsidRDefault="00AF12B1" w:rsidP="001B5B5F"/>
    <w:p w:rsidR="001B5B5F" w:rsidRPr="00000BF4" w:rsidRDefault="00AF12B1" w:rsidP="001B5B5F"/>
    <w:p w:rsidR="001B5B5F" w:rsidRPr="00000BF4" w:rsidRDefault="00AF12B1" w:rsidP="002F28CD">
      <w:pPr>
        <w:tabs>
          <w:tab w:val="right" w:pos="4140"/>
        </w:tabs>
        <w:rPr>
          <w:u w:val="single"/>
        </w:rPr>
      </w:pPr>
      <w:r w:rsidRPr="00000BF4">
        <w:rPr>
          <w:u w:val="single"/>
        </w:rPr>
        <w:t xml:space="preserve">                 (Manual Signature)</w:t>
      </w:r>
      <w:r w:rsidRPr="00000BF4">
        <w:rPr>
          <w:u w:val="single"/>
        </w:rPr>
        <w:tab/>
      </w:r>
    </w:p>
    <w:p w:rsidR="001B5B5F" w:rsidRPr="00000BF4" w:rsidRDefault="00AF12B1" w:rsidP="002F28CD">
      <w:r w:rsidRPr="00000BF4">
        <w:t xml:space="preserve">                 </w:t>
      </w:r>
      <w:r w:rsidRPr="00000BF4">
        <w:t xml:space="preserve">Executive Director </w:t>
      </w:r>
    </w:p>
    <w:p w:rsidR="001B5B5F" w:rsidRPr="00000BF4" w:rsidRDefault="00AF12B1" w:rsidP="002F28CD">
      <w:pPr>
        <w:jc w:val="center"/>
      </w:pPr>
    </w:p>
    <w:p w:rsidR="001B5B5F" w:rsidRPr="00000BF4" w:rsidRDefault="00AF12B1" w:rsidP="002F28CD">
      <w:pPr>
        <w:jc w:val="center"/>
      </w:pPr>
      <w:r w:rsidRPr="00000BF4">
        <w:t>(END OF FORM OF THE BOND)</w:t>
      </w:r>
    </w:p>
    <w:p w:rsidR="001B5B5F" w:rsidRPr="00000BF4" w:rsidRDefault="00AF12B1" w:rsidP="002F28CD">
      <w:pPr>
        <w:pStyle w:val="Titlenotoc"/>
        <w:keepNext w:val="0"/>
        <w:rPr>
          <w:b w:val="0"/>
        </w:rPr>
      </w:pPr>
      <w:r w:rsidRPr="00000BF4">
        <w:rPr>
          <w:b w:val="0"/>
        </w:rPr>
        <w:br w:type="page"/>
      </w:r>
      <w:r w:rsidRPr="00000BF4">
        <w:rPr>
          <w:b w:val="0"/>
        </w:rPr>
        <w:lastRenderedPageBreak/>
        <w:t>(FORM OF SCHEDULE I)</w:t>
      </w:r>
    </w:p>
    <w:p w:rsidR="001B5B5F" w:rsidRPr="00000BF4" w:rsidRDefault="00AF12B1" w:rsidP="001B5B5F">
      <w:pPr>
        <w:pStyle w:val="Titlenotoc"/>
        <w:rPr>
          <w:b w:val="0"/>
        </w:rPr>
      </w:pPr>
      <w:r w:rsidRPr="00000BF4">
        <w:rPr>
          <w:b w:val="0"/>
        </w:rPr>
        <w:t>SCHEDULE I</w:t>
      </w:r>
    </w:p>
    <w:p w:rsidR="001B5B5F" w:rsidRPr="00000BF4" w:rsidRDefault="00AF12B1" w:rsidP="001B5B5F">
      <w:pPr>
        <w:pStyle w:val="BodyText"/>
        <w:jc w:val="center"/>
      </w:pPr>
      <w:r w:rsidRPr="00000BF4">
        <w:t>PRINCIPAL PAYMENT SCHEDULE</w:t>
      </w:r>
    </w:p>
    <w:tbl>
      <w:tblPr>
        <w:tblW w:w="7344" w:type="dxa"/>
        <w:jc w:val="center"/>
        <w:tblLook w:val="0000" w:firstRow="0" w:lastRow="0" w:firstColumn="0" w:lastColumn="0" w:noHBand="0" w:noVBand="0"/>
      </w:tblPr>
      <w:tblGrid>
        <w:gridCol w:w="3292"/>
        <w:gridCol w:w="1000"/>
        <w:gridCol w:w="3052"/>
      </w:tblGrid>
      <w:tr w:rsidR="00E07388" w:rsidTr="00E66EAB">
        <w:trPr>
          <w:trHeight w:val="593"/>
          <w:jc w:val="center"/>
        </w:trPr>
        <w:tc>
          <w:tcPr>
            <w:tcW w:w="3292" w:type="dxa"/>
            <w:shd w:val="clear" w:color="auto" w:fill="auto"/>
            <w:vAlign w:val="center"/>
          </w:tcPr>
          <w:p w:rsidR="001B5B5F" w:rsidRPr="00000BF4" w:rsidRDefault="00AF12B1" w:rsidP="00E66EAB">
            <w:pPr>
              <w:jc w:val="center"/>
              <w:rPr>
                <w:bCs/>
                <w:u w:val="single"/>
              </w:rPr>
            </w:pPr>
            <w:r w:rsidRPr="00000BF4">
              <w:rPr>
                <w:bCs/>
                <w:u w:val="single"/>
              </w:rPr>
              <w:t>Payment Due Date</w:t>
            </w:r>
          </w:p>
        </w:tc>
        <w:tc>
          <w:tcPr>
            <w:tcW w:w="1000" w:type="dxa"/>
            <w:shd w:val="clear" w:color="auto" w:fill="auto"/>
            <w:vAlign w:val="center"/>
          </w:tcPr>
          <w:p w:rsidR="001B5B5F" w:rsidRPr="00000BF4" w:rsidRDefault="00AF12B1" w:rsidP="00E66EAB">
            <w:pPr>
              <w:jc w:val="center"/>
              <w:rPr>
                <w:bCs/>
                <w:u w:val="single"/>
              </w:rPr>
            </w:pPr>
          </w:p>
        </w:tc>
        <w:tc>
          <w:tcPr>
            <w:tcW w:w="3052" w:type="dxa"/>
            <w:shd w:val="clear" w:color="auto" w:fill="auto"/>
            <w:vAlign w:val="center"/>
          </w:tcPr>
          <w:p w:rsidR="001B5B5F" w:rsidRPr="00000BF4" w:rsidRDefault="00AF12B1" w:rsidP="00E66EAB">
            <w:pPr>
              <w:jc w:val="center"/>
              <w:rPr>
                <w:bCs/>
                <w:u w:val="single"/>
              </w:rPr>
            </w:pPr>
            <w:r w:rsidRPr="00000BF4">
              <w:rPr>
                <w:bCs/>
                <w:u w:val="single"/>
              </w:rPr>
              <w:t>Principal Amount Due</w:t>
            </w: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2020</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2021</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2022</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2023</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2024</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2025</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2026</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633D7D">
            <w:pPr>
              <w:jc w:val="center"/>
              <w:rPr>
                <w:bCs/>
                <w:color w:val="000000"/>
              </w:rPr>
            </w:pPr>
            <w:r>
              <w:rPr>
                <w:bCs/>
                <w:color w:val="000000"/>
              </w:rPr>
              <w:t>February 1</w:t>
            </w:r>
            <w:r w:rsidRPr="00000BF4">
              <w:rPr>
                <w:bCs/>
                <w:color w:val="000000"/>
              </w:rPr>
              <w:t>, 2027</w:t>
            </w: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BC78E2">
        <w:trPr>
          <w:trHeight w:val="255"/>
          <w:jc w:val="center"/>
        </w:trPr>
        <w:tc>
          <w:tcPr>
            <w:tcW w:w="3292" w:type="dxa"/>
            <w:shd w:val="clear" w:color="auto" w:fill="auto"/>
            <w:noWrap/>
          </w:tcPr>
          <w:p w:rsidR="00E54B83" w:rsidRPr="00000BF4" w:rsidRDefault="00AF12B1" w:rsidP="00E54B83">
            <w:pPr>
              <w:jc w:val="center"/>
              <w:rPr>
                <w:color w:val="000000"/>
              </w:rPr>
            </w:pPr>
            <w:r>
              <w:rPr>
                <w:bCs/>
                <w:color w:val="000000"/>
              </w:rPr>
              <w:t>February 1</w:t>
            </w:r>
            <w:r w:rsidRPr="00000BF4">
              <w:rPr>
                <w:bCs/>
                <w:color w:val="000000"/>
              </w:rPr>
              <w:t>, 2028</w:t>
            </w:r>
          </w:p>
        </w:tc>
        <w:tc>
          <w:tcPr>
            <w:tcW w:w="1000" w:type="dxa"/>
            <w:shd w:val="clear" w:color="auto" w:fill="auto"/>
            <w:noWrap/>
            <w:vAlign w:val="bottom"/>
          </w:tcPr>
          <w:p w:rsidR="00E54B83" w:rsidRPr="00000BF4" w:rsidRDefault="00AF12B1" w:rsidP="00E54B83">
            <w:pPr>
              <w:jc w:val="center"/>
              <w:rPr>
                <w:bCs/>
                <w:color w:val="000000"/>
              </w:rPr>
            </w:pPr>
          </w:p>
        </w:tc>
        <w:tc>
          <w:tcPr>
            <w:tcW w:w="3052" w:type="dxa"/>
            <w:shd w:val="clear" w:color="auto" w:fill="auto"/>
            <w:noWrap/>
            <w:vAlign w:val="bottom"/>
          </w:tcPr>
          <w:p w:rsidR="00E54B83" w:rsidRPr="00000BF4" w:rsidRDefault="00AF12B1" w:rsidP="00E54B83">
            <w:pPr>
              <w:jc w:val="center"/>
              <w:rPr>
                <w:bCs/>
                <w:color w:val="000000"/>
              </w:rPr>
            </w:pPr>
          </w:p>
        </w:tc>
      </w:tr>
      <w:tr w:rsidR="00E07388" w:rsidTr="00BC78E2">
        <w:trPr>
          <w:trHeight w:val="255"/>
          <w:jc w:val="center"/>
        </w:trPr>
        <w:tc>
          <w:tcPr>
            <w:tcW w:w="3292" w:type="dxa"/>
            <w:shd w:val="clear" w:color="auto" w:fill="auto"/>
            <w:noWrap/>
          </w:tcPr>
          <w:p w:rsidR="00E54B83" w:rsidRPr="00000BF4" w:rsidRDefault="00AF12B1" w:rsidP="00E54B83">
            <w:pPr>
              <w:jc w:val="center"/>
              <w:rPr>
                <w:color w:val="000000"/>
              </w:rPr>
            </w:pPr>
            <w:r>
              <w:rPr>
                <w:bCs/>
                <w:color w:val="000000"/>
              </w:rPr>
              <w:t>February 1</w:t>
            </w:r>
            <w:r w:rsidRPr="00000BF4">
              <w:rPr>
                <w:bCs/>
                <w:color w:val="000000"/>
              </w:rPr>
              <w:t>, 2029</w:t>
            </w:r>
          </w:p>
        </w:tc>
        <w:tc>
          <w:tcPr>
            <w:tcW w:w="1000" w:type="dxa"/>
            <w:shd w:val="clear" w:color="auto" w:fill="auto"/>
            <w:noWrap/>
            <w:vAlign w:val="bottom"/>
          </w:tcPr>
          <w:p w:rsidR="00E54B83" w:rsidRPr="00000BF4" w:rsidRDefault="00AF12B1" w:rsidP="00E54B83">
            <w:pPr>
              <w:jc w:val="center"/>
              <w:rPr>
                <w:bCs/>
                <w:color w:val="000000"/>
              </w:rPr>
            </w:pPr>
          </w:p>
        </w:tc>
        <w:tc>
          <w:tcPr>
            <w:tcW w:w="3052" w:type="dxa"/>
            <w:shd w:val="clear" w:color="auto" w:fill="auto"/>
            <w:noWrap/>
            <w:vAlign w:val="bottom"/>
          </w:tcPr>
          <w:p w:rsidR="00E54B83" w:rsidRPr="00000BF4" w:rsidRDefault="00AF12B1" w:rsidP="00E54B83">
            <w:pPr>
              <w:jc w:val="center"/>
              <w:rPr>
                <w:bCs/>
                <w:color w:val="000000"/>
              </w:rPr>
            </w:pPr>
          </w:p>
        </w:tc>
      </w:tr>
      <w:tr w:rsidR="00E07388" w:rsidTr="00BC78E2">
        <w:trPr>
          <w:trHeight w:val="255"/>
          <w:jc w:val="center"/>
        </w:trPr>
        <w:tc>
          <w:tcPr>
            <w:tcW w:w="3292" w:type="dxa"/>
            <w:shd w:val="clear" w:color="auto" w:fill="auto"/>
            <w:noWrap/>
          </w:tcPr>
          <w:p w:rsidR="00E54B83" w:rsidRPr="00000BF4" w:rsidRDefault="00AF12B1" w:rsidP="00E54B83">
            <w:pPr>
              <w:jc w:val="center"/>
              <w:rPr>
                <w:color w:val="000000"/>
              </w:rPr>
            </w:pPr>
            <w:r>
              <w:rPr>
                <w:bCs/>
                <w:color w:val="000000"/>
              </w:rPr>
              <w:t>February 1</w:t>
            </w:r>
            <w:r w:rsidRPr="00000BF4">
              <w:rPr>
                <w:bCs/>
                <w:color w:val="000000"/>
              </w:rPr>
              <w:t>, 2030</w:t>
            </w:r>
          </w:p>
        </w:tc>
        <w:tc>
          <w:tcPr>
            <w:tcW w:w="1000" w:type="dxa"/>
            <w:shd w:val="clear" w:color="auto" w:fill="auto"/>
            <w:noWrap/>
            <w:vAlign w:val="bottom"/>
          </w:tcPr>
          <w:p w:rsidR="00E54B83" w:rsidRPr="00000BF4" w:rsidRDefault="00AF12B1" w:rsidP="00E54B83">
            <w:pPr>
              <w:jc w:val="center"/>
              <w:rPr>
                <w:bCs/>
                <w:color w:val="000000"/>
              </w:rPr>
            </w:pPr>
          </w:p>
        </w:tc>
        <w:tc>
          <w:tcPr>
            <w:tcW w:w="3052" w:type="dxa"/>
            <w:shd w:val="clear" w:color="auto" w:fill="auto"/>
            <w:noWrap/>
            <w:vAlign w:val="bottom"/>
          </w:tcPr>
          <w:p w:rsidR="00E54B83" w:rsidRPr="00000BF4" w:rsidRDefault="00AF12B1" w:rsidP="00E54B83">
            <w:pPr>
              <w:jc w:val="center"/>
              <w:rPr>
                <w:bCs/>
                <w:color w:val="000000"/>
              </w:rPr>
            </w:pPr>
          </w:p>
        </w:tc>
      </w:tr>
      <w:tr w:rsidR="00E07388" w:rsidTr="00BC78E2">
        <w:trPr>
          <w:trHeight w:val="255"/>
          <w:jc w:val="center"/>
        </w:trPr>
        <w:tc>
          <w:tcPr>
            <w:tcW w:w="3292" w:type="dxa"/>
            <w:shd w:val="clear" w:color="auto" w:fill="auto"/>
            <w:noWrap/>
          </w:tcPr>
          <w:p w:rsidR="00E54B83" w:rsidRPr="00000BF4" w:rsidRDefault="00AF12B1" w:rsidP="00E54B83">
            <w:pPr>
              <w:jc w:val="center"/>
              <w:rPr>
                <w:color w:val="000000"/>
              </w:rPr>
            </w:pPr>
            <w:r>
              <w:rPr>
                <w:bCs/>
                <w:color w:val="000000"/>
              </w:rPr>
              <w:t>February 1</w:t>
            </w:r>
            <w:r w:rsidRPr="00000BF4">
              <w:rPr>
                <w:bCs/>
                <w:color w:val="000000"/>
              </w:rPr>
              <w:t>, 2031</w:t>
            </w:r>
          </w:p>
        </w:tc>
        <w:tc>
          <w:tcPr>
            <w:tcW w:w="1000" w:type="dxa"/>
            <w:shd w:val="clear" w:color="auto" w:fill="auto"/>
            <w:noWrap/>
            <w:vAlign w:val="bottom"/>
          </w:tcPr>
          <w:p w:rsidR="00E54B83" w:rsidRPr="00000BF4" w:rsidRDefault="00AF12B1" w:rsidP="00E54B83">
            <w:pPr>
              <w:jc w:val="center"/>
              <w:rPr>
                <w:bCs/>
                <w:color w:val="000000"/>
              </w:rPr>
            </w:pPr>
          </w:p>
        </w:tc>
        <w:tc>
          <w:tcPr>
            <w:tcW w:w="3052" w:type="dxa"/>
            <w:shd w:val="clear" w:color="auto" w:fill="auto"/>
            <w:noWrap/>
            <w:vAlign w:val="bottom"/>
          </w:tcPr>
          <w:p w:rsidR="00E54B83" w:rsidRPr="00000BF4" w:rsidRDefault="00AF12B1" w:rsidP="00E54B83">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r w:rsidR="00E07388" w:rsidTr="00E66EAB">
        <w:trPr>
          <w:trHeight w:val="255"/>
          <w:jc w:val="center"/>
        </w:trPr>
        <w:tc>
          <w:tcPr>
            <w:tcW w:w="3292" w:type="dxa"/>
            <w:shd w:val="clear" w:color="auto" w:fill="auto"/>
            <w:noWrap/>
            <w:vAlign w:val="bottom"/>
          </w:tcPr>
          <w:p w:rsidR="001B5B5F" w:rsidRPr="00000BF4" w:rsidRDefault="00AF12B1" w:rsidP="00E66EAB">
            <w:pPr>
              <w:jc w:val="center"/>
              <w:rPr>
                <w:bCs/>
                <w:color w:val="000000"/>
              </w:rPr>
            </w:pPr>
          </w:p>
        </w:tc>
        <w:tc>
          <w:tcPr>
            <w:tcW w:w="1000" w:type="dxa"/>
            <w:shd w:val="clear" w:color="auto" w:fill="auto"/>
            <w:noWrap/>
            <w:vAlign w:val="bottom"/>
          </w:tcPr>
          <w:p w:rsidR="001B5B5F" w:rsidRPr="00000BF4" w:rsidRDefault="00AF12B1" w:rsidP="00E66EAB">
            <w:pPr>
              <w:jc w:val="center"/>
              <w:rPr>
                <w:bCs/>
                <w:color w:val="000000"/>
              </w:rPr>
            </w:pPr>
          </w:p>
        </w:tc>
        <w:tc>
          <w:tcPr>
            <w:tcW w:w="3052" w:type="dxa"/>
            <w:shd w:val="clear" w:color="auto" w:fill="auto"/>
            <w:noWrap/>
            <w:vAlign w:val="bottom"/>
          </w:tcPr>
          <w:p w:rsidR="001B5B5F" w:rsidRPr="00000BF4" w:rsidRDefault="00AF12B1" w:rsidP="00E66EAB">
            <w:pPr>
              <w:jc w:val="center"/>
              <w:rPr>
                <w:bCs/>
                <w:color w:val="000000"/>
              </w:rPr>
            </w:pPr>
          </w:p>
        </w:tc>
      </w:tr>
    </w:tbl>
    <w:p w:rsidR="001B5B5F" w:rsidRPr="00000BF4" w:rsidRDefault="00AF12B1" w:rsidP="001B5B5F">
      <w:pPr>
        <w:rPr>
          <w:color w:val="000000"/>
        </w:rPr>
      </w:pPr>
    </w:p>
    <w:p w:rsidR="001B5B5F" w:rsidRPr="00000BF4" w:rsidRDefault="00AF12B1" w:rsidP="005D1438">
      <w:pPr>
        <w:jc w:val="center"/>
      </w:pPr>
      <w:r w:rsidRPr="00000BF4">
        <w:t>(END OF SCHEDULE I)</w:t>
      </w:r>
    </w:p>
    <w:p w:rsidR="005D1438" w:rsidRPr="00000BF4" w:rsidRDefault="00AF12B1" w:rsidP="005D1438">
      <w:r w:rsidRPr="00000BF4">
        <w:br w:type="page"/>
      </w:r>
    </w:p>
    <w:p w:rsidR="005D1438" w:rsidRPr="00000BF4" w:rsidRDefault="00AF12B1" w:rsidP="005D1438">
      <w:pPr>
        <w:pStyle w:val="Titlenotoc"/>
        <w:keepNext w:val="0"/>
        <w:rPr>
          <w:b w:val="0"/>
        </w:rPr>
      </w:pPr>
      <w:r w:rsidRPr="00000BF4">
        <w:rPr>
          <w:b w:val="0"/>
        </w:rPr>
        <w:lastRenderedPageBreak/>
        <w:t>(FORM OF trustee’s certificate of authentication)</w:t>
      </w:r>
    </w:p>
    <w:p w:rsidR="005D1438" w:rsidRPr="00000BF4" w:rsidRDefault="00AF12B1" w:rsidP="005D1438">
      <w:pPr>
        <w:pStyle w:val="Titlenotoc"/>
        <w:rPr>
          <w:b w:val="0"/>
        </w:rPr>
      </w:pPr>
      <w:r w:rsidRPr="00000BF4">
        <w:rPr>
          <w:b w:val="0"/>
        </w:rPr>
        <w:t>certificate of authentication</w:t>
      </w:r>
    </w:p>
    <w:p w:rsidR="005D1438" w:rsidRPr="00000BF4" w:rsidRDefault="00AF12B1" w:rsidP="005D1438"/>
    <w:p w:rsidR="005D1438" w:rsidRPr="00000BF4" w:rsidRDefault="00AF12B1" w:rsidP="005D1438">
      <w:pPr>
        <w:pStyle w:val="BodyText2"/>
      </w:pPr>
      <w:r w:rsidRPr="00000BF4">
        <w:t xml:space="preserve">This is </w:t>
      </w:r>
      <w:r w:rsidRPr="00000BF4">
        <w:t xml:space="preserve">one of </w:t>
      </w:r>
      <w:r w:rsidRPr="00000BF4">
        <w:t>the Bond</w:t>
      </w:r>
      <w:r w:rsidRPr="00000BF4">
        <w:t>s</w:t>
      </w:r>
      <w:r w:rsidRPr="00000BF4">
        <w:t xml:space="preserve"> described in the within mentioned Indenture of Trust.</w:t>
      </w:r>
    </w:p>
    <w:p w:rsidR="005D1438" w:rsidRPr="00000BF4" w:rsidRDefault="00AF12B1" w:rsidP="005D1438">
      <w:pPr>
        <w:tabs>
          <w:tab w:val="right" w:pos="9360"/>
        </w:tabs>
        <w:ind w:left="5040"/>
      </w:pPr>
      <w:r w:rsidRPr="00000BF4">
        <w:t>UMB BANK, n.a</w:t>
      </w:r>
      <w:r w:rsidRPr="00000BF4">
        <w:t>., as Trustee</w:t>
      </w:r>
    </w:p>
    <w:p w:rsidR="005D1438" w:rsidRPr="00000BF4" w:rsidRDefault="00AF12B1" w:rsidP="005D1438">
      <w:pPr>
        <w:tabs>
          <w:tab w:val="right" w:pos="9360"/>
        </w:tabs>
        <w:ind w:left="5040"/>
      </w:pPr>
    </w:p>
    <w:p w:rsidR="005D1438" w:rsidRPr="00000BF4" w:rsidRDefault="00AF12B1" w:rsidP="005D1438">
      <w:pPr>
        <w:tabs>
          <w:tab w:val="right" w:pos="9360"/>
        </w:tabs>
        <w:ind w:left="5040"/>
      </w:pPr>
    </w:p>
    <w:p w:rsidR="005D1438" w:rsidRPr="00000BF4" w:rsidRDefault="00AF12B1" w:rsidP="005D1438">
      <w:pPr>
        <w:tabs>
          <w:tab w:val="right" w:pos="9360"/>
        </w:tabs>
        <w:ind w:left="5040"/>
        <w:rPr>
          <w:u w:val="single"/>
        </w:rPr>
      </w:pPr>
      <w:r w:rsidRPr="00000BF4">
        <w:t xml:space="preserve">By </w:t>
      </w:r>
      <w:r w:rsidRPr="00000BF4">
        <w:rPr>
          <w:u w:val="single"/>
        </w:rPr>
        <w:tab/>
      </w:r>
    </w:p>
    <w:p w:rsidR="005D1438" w:rsidRPr="00000BF4" w:rsidRDefault="00AF12B1" w:rsidP="005D1438">
      <w:pPr>
        <w:tabs>
          <w:tab w:val="right" w:pos="9360"/>
        </w:tabs>
        <w:ind w:left="5040"/>
        <w:jc w:val="center"/>
      </w:pPr>
      <w:r w:rsidRPr="00000BF4">
        <w:t>Authorized Signatory</w:t>
      </w:r>
    </w:p>
    <w:p w:rsidR="005D1438" w:rsidRPr="00000BF4" w:rsidRDefault="00AF12B1" w:rsidP="005D1438">
      <w:pPr>
        <w:tabs>
          <w:tab w:val="right" w:pos="9360"/>
        </w:tabs>
        <w:ind w:left="5040"/>
        <w:jc w:val="center"/>
      </w:pPr>
    </w:p>
    <w:p w:rsidR="005D1438" w:rsidRPr="00000BF4" w:rsidRDefault="00AF12B1" w:rsidP="005D1438">
      <w:r w:rsidRPr="00000BF4">
        <w:t>Date of registration and authentication ________________________.</w:t>
      </w:r>
    </w:p>
    <w:p w:rsidR="005D1438" w:rsidRPr="00000BF4" w:rsidRDefault="00AF12B1" w:rsidP="005D1438"/>
    <w:p w:rsidR="005D1438" w:rsidRPr="00000BF4" w:rsidRDefault="00AF12B1" w:rsidP="005D1438">
      <w:pPr>
        <w:jc w:val="center"/>
      </w:pPr>
      <w:r w:rsidRPr="00000BF4">
        <w:t>(END OF FORM OF TRUSTEE’S CERTIFICATE OF AUTHENTICATION)</w:t>
      </w:r>
    </w:p>
    <w:p w:rsidR="005D1438" w:rsidRPr="00000BF4" w:rsidRDefault="00AF12B1">
      <w:pPr>
        <w:spacing w:after="200" w:line="276" w:lineRule="auto"/>
        <w:jc w:val="left"/>
      </w:pPr>
      <w:r w:rsidRPr="00000BF4">
        <w:br w:type="page"/>
      </w:r>
    </w:p>
    <w:p w:rsidR="001B5B5F" w:rsidRPr="00000BF4" w:rsidRDefault="00AF12B1" w:rsidP="005D1438">
      <w:pPr>
        <w:jc w:val="center"/>
      </w:pPr>
      <w:r w:rsidRPr="00000BF4">
        <w:lastRenderedPageBreak/>
        <w:t>(FORM OF ASSIGNMENT)</w:t>
      </w:r>
    </w:p>
    <w:p w:rsidR="005D1438" w:rsidRPr="00000BF4" w:rsidRDefault="00AF12B1" w:rsidP="005D1438">
      <w:pPr>
        <w:jc w:val="center"/>
      </w:pPr>
    </w:p>
    <w:p w:rsidR="001B5B5F" w:rsidRPr="00000BF4" w:rsidRDefault="00AF12B1" w:rsidP="001B5B5F">
      <w:pPr>
        <w:pStyle w:val="Titlenotoc"/>
        <w:rPr>
          <w:b w:val="0"/>
        </w:rPr>
      </w:pPr>
      <w:r w:rsidRPr="00000BF4">
        <w:rPr>
          <w:b w:val="0"/>
        </w:rPr>
        <w:t>ASSIGNMENT</w:t>
      </w:r>
    </w:p>
    <w:p w:rsidR="001B5B5F" w:rsidRPr="00000BF4" w:rsidRDefault="00AF12B1" w:rsidP="005D1438">
      <w:pPr>
        <w:pStyle w:val="BodyText2"/>
      </w:pPr>
      <w:r w:rsidRPr="00000BF4">
        <w:t>FOR VALUE RECEIVED the undersigned hereby sells, assig</w:t>
      </w:r>
      <w:r w:rsidRPr="00000BF4">
        <w:t xml:space="preserve">ns and transfers unto ___________________________ the within Bond and all rights thereunder, and hereby irrevocably constitutes and appoints ___________________________ to transfer the within Bond on the records kept for the registration thereof with full </w:t>
      </w:r>
      <w:r w:rsidRPr="00000BF4">
        <w:t>power of substitution in the premises.</w:t>
      </w:r>
    </w:p>
    <w:p w:rsidR="001B5B5F" w:rsidRPr="00000BF4" w:rsidRDefault="00AF12B1" w:rsidP="001B5B5F">
      <w:pPr>
        <w:pStyle w:val="Signature"/>
      </w:pPr>
      <w:r w:rsidRPr="00000BF4">
        <w:tab/>
      </w:r>
    </w:p>
    <w:p w:rsidR="001B5B5F" w:rsidRPr="00000BF4" w:rsidRDefault="00AF12B1" w:rsidP="001B5B5F">
      <w:r w:rsidRPr="00000BF4">
        <w:t xml:space="preserve">Dated: </w:t>
      </w:r>
      <w:r w:rsidRPr="00000BF4">
        <w:rPr>
          <w:u w:val="single"/>
        </w:rPr>
        <w:tab/>
      </w:r>
      <w:r w:rsidRPr="00000BF4">
        <w:rPr>
          <w:u w:val="single"/>
        </w:rPr>
        <w:tab/>
      </w:r>
      <w:r w:rsidRPr="00000BF4">
        <w:rPr>
          <w:u w:val="single"/>
        </w:rPr>
        <w:tab/>
      </w:r>
      <w:r w:rsidRPr="00000BF4">
        <w:rPr>
          <w:u w:val="single"/>
        </w:rPr>
        <w:tab/>
      </w:r>
      <w:r w:rsidRPr="00000BF4">
        <w:tab/>
      </w:r>
      <w:r w:rsidRPr="00000BF4">
        <w:tab/>
      </w:r>
      <w:r w:rsidRPr="00000BF4">
        <w:tab/>
      </w:r>
      <w:r w:rsidRPr="00000BF4">
        <w:tab/>
      </w:r>
      <w:r w:rsidRPr="00000BF4">
        <w:tab/>
        <w:t>Signature</w:t>
      </w:r>
    </w:p>
    <w:p w:rsidR="001B5B5F" w:rsidRPr="00000BF4" w:rsidRDefault="00AF12B1" w:rsidP="001B5B5F"/>
    <w:p w:rsidR="001B5B5F" w:rsidRPr="00000BF4" w:rsidRDefault="00AF12B1" w:rsidP="001B5B5F"/>
    <w:p w:rsidR="001B5B5F" w:rsidRPr="00000BF4" w:rsidRDefault="00AF12B1" w:rsidP="00DC49F8">
      <w:r w:rsidRPr="00000BF4">
        <w:t>Signature Guaranteed:</w:t>
      </w:r>
    </w:p>
    <w:p w:rsidR="001B5B5F" w:rsidRPr="00000BF4" w:rsidRDefault="00AF12B1" w:rsidP="00DC49F8"/>
    <w:p w:rsidR="001B5B5F" w:rsidRPr="00000BF4" w:rsidRDefault="00AF12B1" w:rsidP="00DC49F8">
      <w:pPr>
        <w:tabs>
          <w:tab w:val="right" w:pos="3600"/>
        </w:tabs>
        <w:rPr>
          <w:u w:val="single"/>
        </w:rPr>
      </w:pPr>
      <w:r w:rsidRPr="00000BF4">
        <w:rPr>
          <w:u w:val="single"/>
        </w:rPr>
        <w:tab/>
      </w:r>
    </w:p>
    <w:p w:rsidR="001B5B5F" w:rsidRPr="00000BF4" w:rsidRDefault="00AF12B1" w:rsidP="00DC49F8">
      <w:pPr>
        <w:tabs>
          <w:tab w:val="right" w:pos="3600"/>
        </w:tabs>
      </w:pPr>
    </w:p>
    <w:p w:rsidR="001B5B5F" w:rsidRPr="00000BF4" w:rsidRDefault="00AF12B1" w:rsidP="00DC49F8">
      <w:pPr>
        <w:tabs>
          <w:tab w:val="right" w:pos="3600"/>
        </w:tabs>
      </w:pPr>
    </w:p>
    <w:p w:rsidR="001B5B5F" w:rsidRPr="00000BF4" w:rsidRDefault="00AF12B1" w:rsidP="00DC49F8">
      <w:pPr>
        <w:tabs>
          <w:tab w:val="right" w:pos="3600"/>
        </w:tabs>
      </w:pPr>
      <w:r w:rsidRPr="00000BF4">
        <w:t>Address of Transferee:</w:t>
      </w:r>
    </w:p>
    <w:p w:rsidR="001B5B5F" w:rsidRPr="00000BF4" w:rsidRDefault="00AF12B1" w:rsidP="00DC49F8">
      <w:pPr>
        <w:tabs>
          <w:tab w:val="right" w:pos="3600"/>
        </w:tabs>
      </w:pPr>
    </w:p>
    <w:p w:rsidR="001B5B5F" w:rsidRPr="00000BF4" w:rsidRDefault="00AF12B1" w:rsidP="00DC49F8">
      <w:pPr>
        <w:tabs>
          <w:tab w:val="right" w:pos="3600"/>
        </w:tabs>
        <w:rPr>
          <w:u w:val="single"/>
        </w:rPr>
      </w:pPr>
      <w:r w:rsidRPr="00000BF4">
        <w:rPr>
          <w:u w:val="single"/>
        </w:rPr>
        <w:tab/>
      </w:r>
    </w:p>
    <w:p w:rsidR="001B5B5F" w:rsidRPr="00000BF4" w:rsidRDefault="00AF12B1" w:rsidP="00DC49F8">
      <w:pPr>
        <w:tabs>
          <w:tab w:val="right" w:pos="3600"/>
        </w:tabs>
        <w:rPr>
          <w:u w:val="single"/>
        </w:rPr>
      </w:pPr>
      <w:r w:rsidRPr="00000BF4">
        <w:rPr>
          <w:u w:val="single"/>
        </w:rPr>
        <w:tab/>
      </w:r>
    </w:p>
    <w:p w:rsidR="001B5B5F" w:rsidRPr="00000BF4" w:rsidRDefault="00AF12B1" w:rsidP="00DC49F8">
      <w:pPr>
        <w:tabs>
          <w:tab w:val="right" w:pos="3600"/>
        </w:tabs>
        <w:rPr>
          <w:u w:val="single"/>
        </w:rPr>
      </w:pPr>
      <w:r w:rsidRPr="00000BF4">
        <w:rPr>
          <w:u w:val="single"/>
        </w:rPr>
        <w:tab/>
      </w:r>
    </w:p>
    <w:p w:rsidR="001B5B5F" w:rsidRPr="00000BF4" w:rsidRDefault="00AF12B1" w:rsidP="00DC49F8">
      <w:pPr>
        <w:tabs>
          <w:tab w:val="right" w:pos="3600"/>
        </w:tabs>
      </w:pPr>
    </w:p>
    <w:p w:rsidR="001B5B5F" w:rsidRPr="00000BF4" w:rsidRDefault="00AF12B1" w:rsidP="00DC49F8">
      <w:r w:rsidRPr="00000BF4">
        <w:t>Social Security or other tax</w:t>
      </w:r>
    </w:p>
    <w:p w:rsidR="001B5B5F" w:rsidRPr="00000BF4" w:rsidRDefault="00AF12B1" w:rsidP="00DC49F8">
      <w:r w:rsidRPr="00000BF4">
        <w:t>identification number of</w:t>
      </w:r>
    </w:p>
    <w:p w:rsidR="001B5B5F" w:rsidRPr="00000BF4" w:rsidRDefault="00AF12B1" w:rsidP="00DC49F8">
      <w:r w:rsidRPr="00000BF4">
        <w:t>transferee:</w:t>
      </w:r>
    </w:p>
    <w:p w:rsidR="001B5B5F" w:rsidRPr="00000BF4" w:rsidRDefault="00AF12B1" w:rsidP="001B5B5F">
      <w:pPr>
        <w:pStyle w:val="Signature2"/>
      </w:pPr>
    </w:p>
    <w:p w:rsidR="00DC49F8" w:rsidRPr="00000BF4" w:rsidRDefault="00AF12B1" w:rsidP="00DC49F8">
      <w:pPr>
        <w:tabs>
          <w:tab w:val="right" w:pos="3600"/>
        </w:tabs>
        <w:rPr>
          <w:u w:val="single"/>
        </w:rPr>
      </w:pPr>
      <w:r w:rsidRPr="00000BF4">
        <w:rPr>
          <w:u w:val="single"/>
        </w:rPr>
        <w:tab/>
      </w:r>
    </w:p>
    <w:p w:rsidR="001B5B5F" w:rsidRPr="00000BF4" w:rsidRDefault="00AF12B1" w:rsidP="00DC49F8"/>
    <w:p w:rsidR="001B5B5F" w:rsidRPr="00000BF4" w:rsidRDefault="00AF12B1" w:rsidP="001B5B5F">
      <w:pPr>
        <w:pStyle w:val="Signature2"/>
      </w:pPr>
    </w:p>
    <w:p w:rsidR="001B5B5F" w:rsidRPr="00000BF4" w:rsidRDefault="00AF12B1" w:rsidP="001B5B5F">
      <w:r w:rsidRPr="00000BF4">
        <w:rPr>
          <w:u w:val="single"/>
        </w:rPr>
        <w:t>NOTICE</w:t>
      </w:r>
      <w:r w:rsidRPr="00000BF4">
        <w:t>:</w:t>
      </w:r>
      <w:r w:rsidRPr="00000BF4">
        <w:tab/>
      </w:r>
      <w:r w:rsidRPr="00000BF4">
        <w:t xml:space="preserve">The signature to this assignment must correspond with the name as it appears on the face of the within Bond in every particular, without alteration or enlargement or any change whatever.  </w:t>
      </w:r>
    </w:p>
    <w:p w:rsidR="001B5B5F" w:rsidRPr="00000BF4" w:rsidRDefault="00AF12B1" w:rsidP="001B5B5F">
      <w:pPr>
        <w:pStyle w:val="Signature2"/>
      </w:pPr>
    </w:p>
    <w:p w:rsidR="001B5B5F" w:rsidRPr="00000BF4" w:rsidRDefault="00AF12B1" w:rsidP="005D1438">
      <w:pPr>
        <w:pStyle w:val="Signature2"/>
        <w:jc w:val="center"/>
      </w:pPr>
    </w:p>
    <w:p w:rsidR="001B5B5F" w:rsidRPr="00000BF4" w:rsidRDefault="00AF12B1" w:rsidP="005D1438">
      <w:pPr>
        <w:pStyle w:val="Titlenotoc"/>
        <w:rPr>
          <w:b w:val="0"/>
        </w:rPr>
      </w:pPr>
      <w:r w:rsidRPr="00000BF4">
        <w:rPr>
          <w:b w:val="0"/>
        </w:rPr>
        <w:t>(END OF FORM OF ASSIGNMENT)</w:t>
      </w:r>
    </w:p>
    <w:p w:rsidR="001B5B5F" w:rsidRPr="00000BF4" w:rsidRDefault="00AF12B1" w:rsidP="001B5B5F">
      <w:pPr>
        <w:jc w:val="center"/>
      </w:pPr>
      <w:r w:rsidRPr="00000BF4">
        <w:br w:type="page"/>
      </w:r>
      <w:r w:rsidRPr="00000BF4">
        <w:lastRenderedPageBreak/>
        <w:t xml:space="preserve">(FORM OF CERTIFICATE OF QUALIFIED </w:t>
      </w:r>
      <w:r w:rsidRPr="00000BF4">
        <w:t>INVESTOR)</w:t>
      </w:r>
    </w:p>
    <w:p w:rsidR="001B5B5F" w:rsidRPr="00000BF4" w:rsidRDefault="00AF12B1" w:rsidP="001B5B5F">
      <w:pPr>
        <w:jc w:val="center"/>
      </w:pPr>
    </w:p>
    <w:p w:rsidR="001B5B5F" w:rsidRPr="00000BF4" w:rsidRDefault="00AF12B1" w:rsidP="001B5B5F">
      <w:pPr>
        <w:jc w:val="center"/>
      </w:pPr>
      <w:r w:rsidRPr="00000BF4">
        <w:t>CERTIFICATE OF QUALIFIED INVESTOR</w:t>
      </w:r>
    </w:p>
    <w:p w:rsidR="00B15597" w:rsidRPr="00000BF4" w:rsidRDefault="00AF12B1" w:rsidP="001B5B5F">
      <w:pPr>
        <w:jc w:val="center"/>
      </w:pPr>
    </w:p>
    <w:p w:rsidR="00B15597" w:rsidRPr="00000BF4" w:rsidRDefault="00AF12B1" w:rsidP="001B5B5F">
      <w:pPr>
        <w:jc w:val="center"/>
      </w:pPr>
      <w:r w:rsidRPr="00000BF4">
        <w:t>__________ ___, 20___</w:t>
      </w:r>
    </w:p>
    <w:p w:rsidR="001B5B5F" w:rsidRPr="00000BF4" w:rsidRDefault="00AF12B1" w:rsidP="001B5B5F"/>
    <w:p w:rsidR="001B5B5F" w:rsidRPr="00000BF4" w:rsidRDefault="00AF12B1" w:rsidP="001B5B5F"/>
    <w:p w:rsidR="001B5B5F" w:rsidRPr="00000BF4" w:rsidRDefault="00AF12B1" w:rsidP="001B5B5F"/>
    <w:p w:rsidR="001B5B5F" w:rsidRPr="00000BF4" w:rsidRDefault="00AF12B1" w:rsidP="001B5B5F"/>
    <w:p w:rsidR="001B5B5F" w:rsidRPr="00000BF4" w:rsidRDefault="00AF12B1" w:rsidP="001B5B5F">
      <w:r w:rsidRPr="00000BF4">
        <w:t>Colorado Springs Urban Renewal Authority</w:t>
      </w:r>
    </w:p>
    <w:p w:rsidR="005D1438" w:rsidRPr="00000BF4" w:rsidRDefault="00AF12B1" w:rsidP="001B5B5F">
      <w:r w:rsidRPr="00000BF4">
        <w:t>30 South Nevada Avenue</w:t>
      </w:r>
    </w:p>
    <w:p w:rsidR="005D1438" w:rsidRPr="00000BF4" w:rsidRDefault="00AF12B1" w:rsidP="001B5B5F">
      <w:r w:rsidRPr="00000BF4">
        <w:t>Colorado Springs, Colorado 80903</w:t>
      </w:r>
    </w:p>
    <w:p w:rsidR="001B5B5F" w:rsidRPr="00000BF4" w:rsidRDefault="00AF12B1" w:rsidP="001B5B5F">
      <w:r w:rsidRPr="00000BF4">
        <w:t xml:space="preserve">Attention:  </w:t>
      </w:r>
      <w:r w:rsidRPr="00000BF4">
        <w:t>Executive Director</w:t>
      </w:r>
    </w:p>
    <w:p w:rsidR="001B5B5F" w:rsidRPr="00000BF4" w:rsidRDefault="00AF12B1" w:rsidP="001B5B5F"/>
    <w:p w:rsidR="001B5B5F" w:rsidRPr="00000BF4" w:rsidRDefault="00AF12B1" w:rsidP="001B5B5F">
      <w:pPr>
        <w:ind w:left="2160" w:hanging="720"/>
      </w:pPr>
      <w:r w:rsidRPr="00000BF4">
        <w:t>RE:</w:t>
      </w:r>
      <w:r w:rsidRPr="00000BF4">
        <w:tab/>
      </w:r>
      <w:r w:rsidRPr="00000BF4">
        <w:t>Colorado Springs Urban Renewal Authority Tax Increm</w:t>
      </w:r>
      <w:r w:rsidRPr="00000BF4">
        <w:t>ent Revenue Bond</w:t>
      </w:r>
      <w:r w:rsidRPr="00000BF4">
        <w:t>s</w:t>
      </w:r>
      <w:r w:rsidRPr="00000BF4">
        <w:t xml:space="preserve"> (</w:t>
      </w:r>
      <w:r w:rsidRPr="00000BF4">
        <w:t>Stadium</w:t>
      </w:r>
      <w:r w:rsidRPr="00000BF4">
        <w:t xml:space="preserve"> Project) Series </w:t>
      </w:r>
      <w:r w:rsidRPr="00000BF4">
        <w:t>2019</w:t>
      </w:r>
    </w:p>
    <w:p w:rsidR="001B5B5F" w:rsidRPr="00000BF4" w:rsidRDefault="00AF12B1" w:rsidP="001B5B5F"/>
    <w:p w:rsidR="001B5B5F" w:rsidRPr="00000BF4" w:rsidRDefault="00AF12B1" w:rsidP="001B5B5F">
      <w:pPr>
        <w:pStyle w:val="BodyText1"/>
        <w:ind w:firstLine="1440"/>
      </w:pPr>
      <w:r w:rsidRPr="00000BF4">
        <w:t xml:space="preserve">Please be advised that the undersigned is purchasing </w:t>
      </w:r>
      <w:r w:rsidRPr="00000BF4">
        <w:t xml:space="preserve">[$_______ in principal amount of] </w:t>
      </w:r>
      <w:r w:rsidRPr="00000BF4">
        <w:t>the captioned bond (hereinafter referred to as the “Bond”)</w:t>
      </w:r>
      <w:r w:rsidRPr="00000BF4">
        <w:t xml:space="preserve"> on the date hereof</w:t>
      </w:r>
      <w:r w:rsidRPr="00000BF4">
        <w:t xml:space="preserve">.  Such purchase is for the account of the </w:t>
      </w:r>
      <w:r w:rsidRPr="00000BF4">
        <w:t xml:space="preserve">undersigned, for the purpose of investment and not with an intent for distribution or resale.  In the event that the undersigned transfers such Bond, the undersigned shall comply with all provisions of the </w:t>
      </w:r>
      <w:r w:rsidRPr="00000BF4">
        <w:t xml:space="preserve">Indenture of Trust dated as of </w:t>
      </w:r>
      <w:r>
        <w:t>October</w:t>
      </w:r>
      <w:r w:rsidRPr="00000BF4">
        <w:t xml:space="preserve"> 1, </w:t>
      </w:r>
      <w:r w:rsidRPr="00000BF4">
        <w:t>2019</w:t>
      </w:r>
      <w:r w:rsidRPr="00000BF4">
        <w:t xml:space="preserve"> (th</w:t>
      </w:r>
      <w:r w:rsidRPr="00000BF4">
        <w:t xml:space="preserve">e “Indenture”) between the Colorado Springs Urban Renewal Authority </w:t>
      </w:r>
      <w:r w:rsidRPr="00000BF4">
        <w:t xml:space="preserve">(the “Authority”) </w:t>
      </w:r>
      <w:r w:rsidRPr="00000BF4">
        <w:t xml:space="preserve">and </w:t>
      </w:r>
      <w:r w:rsidRPr="00000BF4">
        <w:t>UMB Bank, n.a.</w:t>
      </w:r>
      <w:r w:rsidRPr="00000BF4">
        <w:t>, as trustee</w:t>
      </w:r>
      <w:r w:rsidRPr="00000BF4">
        <w:t>.  The undersigned assumes all responsibility for complying with any applicable federal and state securities laws in such regard.</w:t>
      </w:r>
    </w:p>
    <w:p w:rsidR="001B5B5F" w:rsidRPr="00000BF4" w:rsidRDefault="00AF12B1" w:rsidP="001B5B5F">
      <w:pPr>
        <w:pStyle w:val="BodyText1"/>
        <w:ind w:firstLine="1440"/>
      </w:pPr>
      <w:r w:rsidRPr="00000BF4">
        <w:t>The unders</w:t>
      </w:r>
      <w:r w:rsidRPr="00000BF4">
        <w:t>igned acknowledges that it is a “qualified institutional buyer” under Rule 144A of the Securities Act of 1933,</w:t>
      </w:r>
      <w:r w:rsidRPr="00000BF4">
        <w:t xml:space="preserve"> </w:t>
      </w:r>
      <w:r w:rsidRPr="00000BF4">
        <w:t>as amended.</w:t>
      </w:r>
    </w:p>
    <w:p w:rsidR="001B5B5F" w:rsidRPr="00000BF4" w:rsidRDefault="00AF12B1" w:rsidP="001B5B5F">
      <w:pPr>
        <w:pStyle w:val="BodyText1"/>
        <w:ind w:firstLine="1440"/>
      </w:pPr>
      <w:r w:rsidRPr="00000BF4">
        <w:t xml:space="preserve">The undersigned further acknowledges that an opportunity was available to obtain and that the undersigned has obtained all materials </w:t>
      </w:r>
      <w:r w:rsidRPr="00000BF4">
        <w:t>which were regarded as necessary to evaluate the merits and risks of investment in the Bond and after such evaluation, the undersigned understood and knew that investment in the Bond involved certain risks, including, but not limited to, those related to l</w:t>
      </w:r>
      <w:r w:rsidRPr="00000BF4">
        <w:t>imited security and source for payment of the Bond and the probable lack of any secondary market for the Bond.</w:t>
      </w:r>
    </w:p>
    <w:p w:rsidR="001B5B5F" w:rsidRPr="00000BF4" w:rsidRDefault="00AF12B1" w:rsidP="001B5B5F">
      <w:pPr>
        <w:pStyle w:val="BodyText1"/>
        <w:ind w:firstLine="1440"/>
      </w:pPr>
      <w:r w:rsidRPr="00000BF4">
        <w:t>The undersigned acknowledges that th</w:t>
      </w:r>
      <w:r w:rsidRPr="00000BF4">
        <w:t>e</w:t>
      </w:r>
      <w:r w:rsidRPr="00000BF4">
        <w:t xml:space="preserve"> Bond is a special obligation of the Authority secured by an irrevocable pledge of, and payable from, the Trust Estate (as defined in the Indenture)</w:t>
      </w:r>
      <w:r w:rsidRPr="00000BF4">
        <w:t xml:space="preserve">, that the payment of </w:t>
      </w:r>
      <w:r w:rsidRPr="00000BF4">
        <w:t xml:space="preserve">the </w:t>
      </w:r>
      <w:r w:rsidRPr="00000BF4">
        <w:t>Bond</w:t>
      </w:r>
      <w:r w:rsidRPr="00000BF4">
        <w:t xml:space="preserve"> is not </w:t>
      </w:r>
      <w:r w:rsidRPr="00000BF4">
        <w:t>secured by any encumbrance, mortgage, or other pledge of property of t</w:t>
      </w:r>
      <w:r w:rsidRPr="00000BF4">
        <w:t xml:space="preserve">he Authority, </w:t>
      </w:r>
      <w:r>
        <w:t>Switchback</w:t>
      </w:r>
      <w:r>
        <w:t>s</w:t>
      </w:r>
      <w:r w:rsidRPr="00000BF4">
        <w:t xml:space="preserve"> FC Holdings, LLC</w:t>
      </w:r>
      <w:r>
        <w:t>, Stadium</w:t>
      </w:r>
      <w:r w:rsidRPr="00000BF4">
        <w:t xml:space="preserve"> </w:t>
      </w:r>
      <w:r>
        <w:t>Metropolitan</w:t>
      </w:r>
      <w:r w:rsidRPr="00000BF4">
        <w:t xml:space="preserve"> District</w:t>
      </w:r>
      <w:r w:rsidRPr="00000BF4">
        <w:t xml:space="preserve"> or the City of Colorado Springs, Colorado (the “City”), other than the Trust Estate</w:t>
      </w:r>
      <w:r w:rsidRPr="00000BF4">
        <w:t xml:space="preserve">, </w:t>
      </w:r>
      <w:r w:rsidRPr="00000BF4">
        <w:t xml:space="preserve">and </w:t>
      </w:r>
      <w:r w:rsidRPr="00000BF4">
        <w:t>that n</w:t>
      </w:r>
      <w:r w:rsidRPr="00000BF4">
        <w:t xml:space="preserve">o property of the Authority, </w:t>
      </w:r>
      <w:r>
        <w:t>Switchback</w:t>
      </w:r>
      <w:r>
        <w:t>s</w:t>
      </w:r>
      <w:r>
        <w:t xml:space="preserve"> FC Holdings, LLC, Stadium</w:t>
      </w:r>
      <w:r w:rsidRPr="00000BF4">
        <w:t xml:space="preserve"> </w:t>
      </w:r>
      <w:r>
        <w:t>Metropolitan</w:t>
      </w:r>
      <w:r w:rsidRPr="00000BF4">
        <w:t xml:space="preserve"> Distric</w:t>
      </w:r>
      <w:r w:rsidRPr="00000BF4">
        <w:t>t</w:t>
      </w:r>
      <w:r w:rsidRPr="00000BF4">
        <w:t xml:space="preserve"> or the City, subject to such exception, shall be liable to be forfeited or taken in payment of </w:t>
      </w:r>
      <w:r w:rsidRPr="00000BF4">
        <w:t>th</w:t>
      </w:r>
      <w:r w:rsidRPr="00000BF4">
        <w:t>e</w:t>
      </w:r>
      <w:r w:rsidRPr="00000BF4">
        <w:t xml:space="preserve"> Bond</w:t>
      </w:r>
      <w:r w:rsidRPr="00000BF4">
        <w:t xml:space="preserve">.  </w:t>
      </w:r>
      <w:r w:rsidRPr="00000BF4">
        <w:t>The undersigned further acknowledges that th</w:t>
      </w:r>
      <w:r w:rsidRPr="00000BF4">
        <w:t>e</w:t>
      </w:r>
      <w:r w:rsidRPr="00000BF4">
        <w:t xml:space="preserve"> Bond does no</w:t>
      </w:r>
      <w:r w:rsidRPr="00000BF4">
        <w:t xml:space="preserve">t in any way create or constitute any indebtedness, debt or liability of the State </w:t>
      </w:r>
      <w:r w:rsidRPr="00000BF4">
        <w:t>of Colo</w:t>
      </w:r>
      <w:r w:rsidRPr="00000BF4">
        <w:t xml:space="preserve">rado (the “State”) </w:t>
      </w:r>
      <w:r w:rsidRPr="00000BF4">
        <w:t>or of any county, municipality (including the City) or other public body of the State, except the Authority to the extent provided in the Indenture, and nothing in the Indenture or th</w:t>
      </w:r>
      <w:r w:rsidRPr="00000BF4">
        <w:t>e</w:t>
      </w:r>
      <w:r w:rsidRPr="00000BF4">
        <w:t xml:space="preserve"> </w:t>
      </w:r>
      <w:r w:rsidRPr="00000BF4">
        <w:lastRenderedPageBreak/>
        <w:t>Bond shall be construed to authorize the Authority t</w:t>
      </w:r>
      <w:r w:rsidRPr="00000BF4">
        <w:t>o incur any indebtedness on behalf of or in any way to obligate the State or any county, municipality (including the City) or other public body of the State, except the Authority to the extent provided in the Indenture.</w:t>
      </w:r>
    </w:p>
    <w:p w:rsidR="00EE3196" w:rsidRPr="00000BF4" w:rsidRDefault="00AF12B1" w:rsidP="001B5B5F">
      <w:pPr>
        <w:pStyle w:val="BodyText1"/>
        <w:ind w:firstLine="1440"/>
      </w:pPr>
      <w:r w:rsidRPr="00000BF4">
        <w:t>The undersigned understands that the</w:t>
      </w:r>
      <w:r w:rsidRPr="00000BF4">
        <w:t xml:space="preserve"> Bond has not been registered under the Securities Act</w:t>
      </w:r>
      <w:r w:rsidRPr="00000BF4">
        <w:t xml:space="preserve"> of 1933, as amended,</w:t>
      </w:r>
      <w:r w:rsidRPr="00000BF4">
        <w:t xml:space="preserve"> or under any state securities law.</w:t>
      </w:r>
    </w:p>
    <w:p w:rsidR="001B5B5F" w:rsidRPr="00000BF4" w:rsidRDefault="00AF12B1" w:rsidP="001B5B5F">
      <w:pPr>
        <w:pStyle w:val="BodyText1"/>
        <w:ind w:firstLine="1440"/>
      </w:pPr>
      <w:r w:rsidRPr="00000BF4">
        <w:t xml:space="preserve">The undersigned acknowledges, warrants and represents that the undersigned is experienced in transactions such as those relating to the Bond and </w:t>
      </w:r>
      <w:r w:rsidRPr="00000BF4">
        <w:t xml:space="preserve">that the undersigned is knowledgeable and fully capable of independently evaluating the risks involved in investing in the Bond.  </w:t>
      </w:r>
    </w:p>
    <w:p w:rsidR="001B5B5F" w:rsidRPr="00000BF4" w:rsidRDefault="00AF12B1" w:rsidP="001B5B5F"/>
    <w:p w:rsidR="001B5B5F" w:rsidRPr="00000BF4" w:rsidRDefault="00AF12B1" w:rsidP="001B5B5F">
      <w:pPr>
        <w:pStyle w:val="Signature"/>
      </w:pPr>
      <w:r w:rsidRPr="00000BF4">
        <w:tab/>
      </w:r>
    </w:p>
    <w:p w:rsidR="001B5B5F" w:rsidRPr="00000BF4" w:rsidRDefault="00AF12B1" w:rsidP="001B5B5F">
      <w:pPr>
        <w:pStyle w:val="Signature"/>
      </w:pPr>
    </w:p>
    <w:p w:rsidR="001B5B5F" w:rsidRPr="00000BF4" w:rsidRDefault="00AF12B1" w:rsidP="001B5B5F">
      <w:pPr>
        <w:pStyle w:val="Signature"/>
      </w:pPr>
    </w:p>
    <w:p w:rsidR="001B5B5F" w:rsidRPr="00000BF4" w:rsidRDefault="00AF12B1" w:rsidP="001B5B5F">
      <w:pPr>
        <w:pStyle w:val="Signature"/>
      </w:pPr>
      <w:r w:rsidRPr="00000BF4">
        <w:t>By:</w:t>
      </w:r>
      <w:r w:rsidRPr="00000BF4">
        <w:tab/>
      </w:r>
    </w:p>
    <w:p w:rsidR="001B5B5F" w:rsidRPr="00000BF4" w:rsidRDefault="00AF12B1" w:rsidP="001B5B5F">
      <w:pPr>
        <w:pStyle w:val="Signature"/>
      </w:pPr>
      <w:r w:rsidRPr="00000BF4">
        <w:t>Title:</w:t>
      </w:r>
      <w:r w:rsidRPr="00000BF4">
        <w:tab/>
      </w:r>
    </w:p>
    <w:p w:rsidR="001B5B5F" w:rsidRPr="00000BF4" w:rsidRDefault="00AF12B1" w:rsidP="001B5B5F">
      <w:pPr>
        <w:pStyle w:val="Signature"/>
      </w:pPr>
    </w:p>
    <w:p w:rsidR="001B5B5F" w:rsidRPr="00000BF4" w:rsidRDefault="00AF12B1" w:rsidP="001B5B5F">
      <w:pPr>
        <w:pStyle w:val="Signature"/>
      </w:pPr>
      <w:r w:rsidRPr="00000BF4">
        <w:t>Address for Notices and payment of principal and interest:</w:t>
      </w:r>
    </w:p>
    <w:p w:rsidR="001B5B5F" w:rsidRPr="00000BF4" w:rsidRDefault="00AF12B1" w:rsidP="001B5B5F">
      <w:pPr>
        <w:pStyle w:val="Signature"/>
      </w:pPr>
    </w:p>
    <w:p w:rsidR="001B5B5F" w:rsidRPr="00000BF4" w:rsidRDefault="00AF12B1" w:rsidP="001B5B5F">
      <w:pPr>
        <w:pStyle w:val="Signature"/>
      </w:pPr>
    </w:p>
    <w:p w:rsidR="001B5B5F" w:rsidRPr="00000BF4" w:rsidRDefault="00AF12B1" w:rsidP="001B5B5F">
      <w:pPr>
        <w:pStyle w:val="Signature"/>
      </w:pPr>
    </w:p>
    <w:p w:rsidR="001B5B5F" w:rsidRPr="00000BF4" w:rsidRDefault="00AF12B1" w:rsidP="001B5B5F">
      <w:pPr>
        <w:pStyle w:val="Signature"/>
      </w:pPr>
    </w:p>
    <w:p w:rsidR="001B5B5F" w:rsidRPr="00000BF4" w:rsidRDefault="00AF12B1" w:rsidP="001B5B5F">
      <w:pPr>
        <w:pStyle w:val="Signature"/>
      </w:pPr>
      <w:r w:rsidRPr="00000BF4">
        <w:t>Attention:</w:t>
      </w:r>
      <w:r w:rsidRPr="00000BF4">
        <w:tab/>
      </w:r>
    </w:p>
    <w:p w:rsidR="001B5B5F" w:rsidRPr="00000BF4" w:rsidRDefault="00AF12B1" w:rsidP="001B5B5F">
      <w:pPr>
        <w:pStyle w:val="Signature"/>
      </w:pPr>
    </w:p>
    <w:p w:rsidR="00E54B83" w:rsidRPr="00000BF4" w:rsidRDefault="00AF12B1" w:rsidP="001B5B5F">
      <w:pPr>
        <w:pStyle w:val="Signature"/>
      </w:pPr>
    </w:p>
    <w:p w:rsidR="001B5B5F" w:rsidRPr="00000BF4" w:rsidRDefault="00AF12B1" w:rsidP="001B5B5F">
      <w:pPr>
        <w:jc w:val="center"/>
      </w:pPr>
      <w:r w:rsidRPr="00000BF4">
        <w:t xml:space="preserve">(END OF FORM OF CERTIFICATE </w:t>
      </w:r>
      <w:r w:rsidRPr="00000BF4">
        <w:t>OF QUALIFIED INVESTOR)</w:t>
      </w:r>
    </w:p>
    <w:p w:rsidR="001B5B5F" w:rsidRPr="00000BF4" w:rsidRDefault="00AF12B1" w:rsidP="00B41961"/>
    <w:p w:rsidR="00980513" w:rsidRPr="00000BF4" w:rsidRDefault="00AF12B1" w:rsidP="00D85823">
      <w:pPr>
        <w:jc w:val="center"/>
        <w:rPr>
          <w:rFonts w:cs="Times New Roman"/>
          <w:szCs w:val="24"/>
        </w:rPr>
      </w:pPr>
    </w:p>
    <w:p w:rsidR="00980513" w:rsidRPr="00000BF4" w:rsidRDefault="00AF12B1" w:rsidP="00980513">
      <w:pPr>
        <w:jc w:val="left"/>
        <w:rPr>
          <w:rFonts w:cs="Times New Roman"/>
          <w:szCs w:val="24"/>
        </w:rPr>
        <w:sectPr w:rsidR="00980513" w:rsidRPr="00000BF4" w:rsidSect="00104A6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1"/>
          <w:cols w:space="720"/>
          <w:titlePg/>
          <w:docGrid w:linePitch="360"/>
        </w:sectPr>
      </w:pPr>
    </w:p>
    <w:p w:rsidR="00D85823" w:rsidRPr="00000BF4" w:rsidRDefault="00AF12B1" w:rsidP="00D85823">
      <w:pPr>
        <w:jc w:val="center"/>
        <w:rPr>
          <w:rFonts w:cs="Times New Roman"/>
          <w:szCs w:val="24"/>
        </w:rPr>
      </w:pPr>
      <w:r w:rsidRPr="00000BF4">
        <w:rPr>
          <w:rFonts w:cs="Times New Roman"/>
          <w:szCs w:val="24"/>
        </w:rPr>
        <w:lastRenderedPageBreak/>
        <w:t>EXHIBIT E</w:t>
      </w:r>
    </w:p>
    <w:p w:rsidR="00D85823" w:rsidRPr="00000BF4" w:rsidRDefault="00AF12B1" w:rsidP="00D85823">
      <w:pPr>
        <w:jc w:val="center"/>
        <w:rPr>
          <w:rFonts w:cs="Times New Roman"/>
          <w:szCs w:val="24"/>
        </w:rPr>
      </w:pPr>
    </w:p>
    <w:p w:rsidR="00D85823" w:rsidRPr="00000BF4" w:rsidRDefault="00AF12B1" w:rsidP="00D85823">
      <w:pPr>
        <w:jc w:val="center"/>
        <w:rPr>
          <w:rFonts w:cs="Times New Roman"/>
          <w:szCs w:val="24"/>
        </w:rPr>
      </w:pPr>
      <w:r>
        <w:rPr>
          <w:rFonts w:cs="Times New Roman"/>
          <w:szCs w:val="24"/>
        </w:rPr>
        <w:t>(</w:t>
      </w:r>
      <w:r w:rsidRPr="00000BF4">
        <w:rPr>
          <w:rFonts w:cs="Times New Roman"/>
          <w:szCs w:val="24"/>
        </w:rPr>
        <w:t xml:space="preserve">FORM OF </w:t>
      </w:r>
      <w:r w:rsidRPr="00000BF4">
        <w:rPr>
          <w:rFonts w:cs="Times New Roman"/>
          <w:szCs w:val="24"/>
        </w:rPr>
        <w:t>STADIUM</w:t>
      </w:r>
      <w:r w:rsidRPr="00000BF4">
        <w:rPr>
          <w:rFonts w:cs="Times New Roman"/>
          <w:szCs w:val="24"/>
        </w:rPr>
        <w:t xml:space="preserve"> PROJECT FUND REQUISITION</w:t>
      </w:r>
      <w:r>
        <w:rPr>
          <w:rFonts w:cs="Times New Roman"/>
          <w:szCs w:val="24"/>
        </w:rPr>
        <w:t>)</w:t>
      </w:r>
    </w:p>
    <w:p w:rsidR="00727FC5" w:rsidRPr="00000BF4" w:rsidRDefault="00AF12B1" w:rsidP="00D85823">
      <w:pPr>
        <w:jc w:val="center"/>
        <w:rPr>
          <w:rFonts w:cs="Times New Roman"/>
          <w:szCs w:val="24"/>
        </w:rPr>
      </w:pPr>
    </w:p>
    <w:p w:rsidR="00727FC5" w:rsidRPr="00000BF4" w:rsidRDefault="00AF12B1" w:rsidP="00D85823">
      <w:pPr>
        <w:jc w:val="center"/>
        <w:rPr>
          <w:rFonts w:cs="Times New Roman"/>
          <w:szCs w:val="24"/>
        </w:rPr>
      </w:pPr>
    </w:p>
    <w:p w:rsidR="00727FC5" w:rsidRPr="00000BF4" w:rsidRDefault="00AF12B1" w:rsidP="001C408C">
      <w:pPr>
        <w:suppressAutoHyphens/>
        <w:jc w:val="center"/>
      </w:pPr>
      <w:r w:rsidRPr="00000BF4">
        <w:t>STADIUM</w:t>
      </w:r>
      <w:r w:rsidRPr="00000BF4">
        <w:t xml:space="preserve"> PROJECT FUND REQUISITION NO. _____</w:t>
      </w:r>
    </w:p>
    <w:p w:rsidR="001C408C" w:rsidRPr="00000BF4" w:rsidRDefault="00AF12B1" w:rsidP="001C408C">
      <w:pPr>
        <w:suppressAutoHyphens/>
        <w:jc w:val="center"/>
      </w:pPr>
    </w:p>
    <w:p w:rsidR="00727FC5" w:rsidRPr="00000BF4" w:rsidRDefault="00AF12B1" w:rsidP="001C408C">
      <w:pPr>
        <w:jc w:val="center"/>
      </w:pPr>
      <w:r w:rsidRPr="00000BF4">
        <w:t>_____________ __, 20</w:t>
      </w:r>
      <w:r w:rsidRPr="00000BF4">
        <w:t>_</w:t>
      </w:r>
      <w:r w:rsidRPr="00000BF4">
        <w:t>_</w:t>
      </w:r>
    </w:p>
    <w:p w:rsidR="001C408C" w:rsidRPr="00000BF4" w:rsidRDefault="00AF12B1" w:rsidP="001C408C">
      <w:pPr>
        <w:jc w:val="center"/>
      </w:pPr>
    </w:p>
    <w:p w:rsidR="001C408C" w:rsidRPr="00000BF4" w:rsidRDefault="00AF12B1" w:rsidP="001C408C">
      <w:pPr>
        <w:jc w:val="center"/>
      </w:pPr>
    </w:p>
    <w:p w:rsidR="00727FC5" w:rsidRPr="00000BF4" w:rsidRDefault="00AF12B1" w:rsidP="00727FC5">
      <w:r w:rsidRPr="00000BF4">
        <w:t>UMB Bank, n.a., as Trustee</w:t>
      </w:r>
    </w:p>
    <w:p w:rsidR="00727FC5" w:rsidRPr="00000BF4" w:rsidRDefault="00AF12B1" w:rsidP="00727FC5">
      <w:r w:rsidRPr="00000BF4">
        <w:t>1670 Broadway</w:t>
      </w:r>
    </w:p>
    <w:p w:rsidR="00EE3196" w:rsidRPr="00000BF4" w:rsidRDefault="00AF12B1" w:rsidP="00727FC5">
      <w:r w:rsidRPr="00000BF4">
        <w:t>Denver, Colorado 80202</w:t>
      </w:r>
    </w:p>
    <w:p w:rsidR="00727FC5" w:rsidRPr="00000BF4" w:rsidRDefault="00AF12B1" w:rsidP="00727FC5">
      <w:r w:rsidRPr="00000BF4">
        <w:t xml:space="preserve">Attention:  </w:t>
      </w:r>
      <w:r w:rsidRPr="00000BF4">
        <w:t>Corporate Trust and Escrow Services</w:t>
      </w:r>
    </w:p>
    <w:p w:rsidR="00727FC5" w:rsidRPr="00000BF4" w:rsidRDefault="00AF12B1" w:rsidP="00727FC5"/>
    <w:p w:rsidR="00727FC5" w:rsidRPr="00000BF4" w:rsidRDefault="00AF12B1" w:rsidP="00727FC5">
      <w:r w:rsidRPr="00000BF4">
        <w:t>Re:</w:t>
      </w:r>
      <w:r w:rsidRPr="00000BF4">
        <w:tab/>
      </w:r>
      <w:r w:rsidRPr="00000BF4">
        <w:t>Colorado Springs Urban Renewal</w:t>
      </w:r>
      <w:r w:rsidRPr="00000BF4">
        <w:t xml:space="preserve"> Authority </w:t>
      </w:r>
      <w:r w:rsidRPr="00000BF4">
        <w:t>Tax Increment</w:t>
      </w:r>
      <w:r w:rsidRPr="00000BF4">
        <w:t xml:space="preserve"> Revenue Bonds</w:t>
      </w:r>
    </w:p>
    <w:p w:rsidR="00727FC5" w:rsidRPr="00000BF4" w:rsidRDefault="00AF12B1" w:rsidP="00727FC5">
      <w:pPr>
        <w:autoSpaceDE w:val="0"/>
        <w:autoSpaceDN w:val="0"/>
        <w:adjustRightInd w:val="0"/>
        <w:spacing w:after="240"/>
        <w:ind w:firstLine="720"/>
      </w:pPr>
      <w:r w:rsidRPr="00000BF4">
        <w:t>(</w:t>
      </w:r>
      <w:r w:rsidRPr="00000BF4">
        <w:t>Stadium</w:t>
      </w:r>
      <w:r w:rsidRPr="00000BF4">
        <w:t xml:space="preserve"> Project) </w:t>
      </w:r>
      <w:r w:rsidRPr="00000BF4">
        <w:t>Series 2019</w:t>
      </w:r>
    </w:p>
    <w:p w:rsidR="00727FC5" w:rsidRPr="00000BF4" w:rsidRDefault="00AF12B1" w:rsidP="00727FC5">
      <w:pPr>
        <w:pStyle w:val="BodyText1"/>
      </w:pPr>
      <w:r w:rsidRPr="00000BF4">
        <w:t>In accordance with Section 4.</w:t>
      </w:r>
      <w:r w:rsidRPr="00000BF4">
        <w:t>04</w:t>
      </w:r>
      <w:r w:rsidRPr="00000BF4">
        <w:t xml:space="preserve"> of the </w:t>
      </w:r>
      <w:r w:rsidRPr="00000BF4">
        <w:t>Indenture of Trust</w:t>
      </w:r>
      <w:r w:rsidRPr="00000BF4">
        <w:t xml:space="preserve"> dated as of </w:t>
      </w:r>
      <w:r>
        <w:t>October</w:t>
      </w:r>
      <w:r w:rsidRPr="00000BF4">
        <w:t xml:space="preserve"> 1, </w:t>
      </w:r>
      <w:r w:rsidRPr="00000BF4">
        <w:t>2019</w:t>
      </w:r>
      <w:r w:rsidRPr="00000BF4">
        <w:t xml:space="preserve"> (the “</w:t>
      </w:r>
      <w:r w:rsidRPr="00000BF4">
        <w:t>Indenture</w:t>
      </w:r>
      <w:r w:rsidRPr="00000BF4">
        <w:t xml:space="preserve">”) </w:t>
      </w:r>
      <w:r w:rsidRPr="00000BF4">
        <w:t>between</w:t>
      </w:r>
      <w:r w:rsidRPr="00000BF4">
        <w:t xml:space="preserve"> the </w:t>
      </w:r>
      <w:r w:rsidRPr="00000BF4">
        <w:t xml:space="preserve">Colorado Springs Urban Renewal </w:t>
      </w:r>
      <w:r w:rsidRPr="00000BF4">
        <w:t xml:space="preserve">Authority and you, as Trustee, you are hereby requested to make the following payments </w:t>
      </w:r>
      <w:r w:rsidRPr="00000BF4">
        <w:t xml:space="preserve">from the </w:t>
      </w:r>
      <w:r w:rsidRPr="00000BF4">
        <w:t>Stadium</w:t>
      </w:r>
      <w:r w:rsidRPr="00000BF4">
        <w:t xml:space="preserve"> Project</w:t>
      </w:r>
      <w:r w:rsidRPr="00000BF4">
        <w:t xml:space="preserve"> Fund created by the Indenture:</w:t>
      </w:r>
    </w:p>
    <w:tbl>
      <w:tblPr>
        <w:tblW w:w="0" w:type="auto"/>
        <w:tblLook w:val="00A0" w:firstRow="1" w:lastRow="0" w:firstColumn="1" w:lastColumn="0" w:noHBand="0" w:noVBand="0"/>
      </w:tblPr>
      <w:tblGrid>
        <w:gridCol w:w="2148"/>
        <w:gridCol w:w="1100"/>
        <w:gridCol w:w="2683"/>
        <w:gridCol w:w="1342"/>
        <w:gridCol w:w="2195"/>
      </w:tblGrid>
      <w:tr w:rsidR="00E07388" w:rsidTr="003F49B3">
        <w:tc>
          <w:tcPr>
            <w:tcW w:w="2148" w:type="dxa"/>
            <w:tcBorders>
              <w:bottom w:val="single" w:sz="4" w:space="0" w:color="auto"/>
            </w:tcBorders>
            <w:shd w:val="clear" w:color="auto" w:fill="auto"/>
            <w:vAlign w:val="bottom"/>
          </w:tcPr>
          <w:p w:rsidR="00727FC5" w:rsidRPr="00000BF4" w:rsidRDefault="00AF12B1" w:rsidP="005C1D24">
            <w:pPr>
              <w:suppressAutoHyphens/>
              <w:jc w:val="center"/>
            </w:pPr>
            <w:r w:rsidRPr="00000BF4">
              <w:t>Name and Address</w:t>
            </w:r>
            <w:r w:rsidRPr="00000BF4">
              <w:br/>
              <w:t>of Payee</w:t>
            </w:r>
          </w:p>
        </w:tc>
        <w:tc>
          <w:tcPr>
            <w:tcW w:w="1100" w:type="dxa"/>
            <w:shd w:val="clear" w:color="auto" w:fill="auto"/>
            <w:vAlign w:val="bottom"/>
          </w:tcPr>
          <w:p w:rsidR="00727FC5" w:rsidRPr="00000BF4" w:rsidRDefault="00AF12B1" w:rsidP="005C1D24">
            <w:pPr>
              <w:suppressAutoHyphens/>
              <w:jc w:val="center"/>
            </w:pPr>
          </w:p>
        </w:tc>
        <w:tc>
          <w:tcPr>
            <w:tcW w:w="2683" w:type="dxa"/>
            <w:tcBorders>
              <w:bottom w:val="single" w:sz="4" w:space="0" w:color="auto"/>
            </w:tcBorders>
            <w:shd w:val="clear" w:color="auto" w:fill="auto"/>
            <w:vAlign w:val="bottom"/>
          </w:tcPr>
          <w:p w:rsidR="00727FC5" w:rsidRPr="00000BF4" w:rsidRDefault="00AF12B1" w:rsidP="005C1D24">
            <w:pPr>
              <w:suppressAutoHyphens/>
              <w:jc w:val="center"/>
            </w:pPr>
            <w:r w:rsidRPr="00000BF4">
              <w:t>Purpose for Which</w:t>
            </w:r>
            <w:r w:rsidRPr="00000BF4">
              <w:br/>
              <w:t>Obligation was Incurred</w:t>
            </w:r>
          </w:p>
        </w:tc>
        <w:tc>
          <w:tcPr>
            <w:tcW w:w="1342" w:type="dxa"/>
            <w:shd w:val="clear" w:color="auto" w:fill="auto"/>
            <w:vAlign w:val="bottom"/>
          </w:tcPr>
          <w:p w:rsidR="00727FC5" w:rsidRPr="00000BF4" w:rsidRDefault="00AF12B1" w:rsidP="005C1D24">
            <w:pPr>
              <w:suppressAutoHyphens/>
              <w:jc w:val="center"/>
            </w:pPr>
          </w:p>
        </w:tc>
        <w:tc>
          <w:tcPr>
            <w:tcW w:w="2195" w:type="dxa"/>
            <w:tcBorders>
              <w:bottom w:val="single" w:sz="4" w:space="0" w:color="auto"/>
            </w:tcBorders>
            <w:shd w:val="clear" w:color="auto" w:fill="auto"/>
            <w:vAlign w:val="bottom"/>
          </w:tcPr>
          <w:p w:rsidR="00727FC5" w:rsidRPr="00000BF4" w:rsidRDefault="00AF12B1" w:rsidP="005C1D24">
            <w:pPr>
              <w:suppressAutoHyphens/>
              <w:jc w:val="center"/>
            </w:pPr>
            <w:r w:rsidRPr="00000BF4">
              <w:t>Amount To Be Paid</w:t>
            </w:r>
          </w:p>
        </w:tc>
      </w:tr>
      <w:tr w:rsidR="00E07388" w:rsidTr="005C1D24">
        <w:tc>
          <w:tcPr>
            <w:tcW w:w="2148" w:type="dxa"/>
            <w:tcBorders>
              <w:top w:val="single" w:sz="4" w:space="0" w:color="auto"/>
            </w:tcBorders>
            <w:shd w:val="clear" w:color="auto" w:fill="auto"/>
          </w:tcPr>
          <w:p w:rsidR="00727FC5" w:rsidRPr="00000BF4" w:rsidRDefault="00AF12B1" w:rsidP="005C1D24">
            <w:pPr>
              <w:suppressAutoHyphens/>
            </w:pPr>
          </w:p>
        </w:tc>
        <w:tc>
          <w:tcPr>
            <w:tcW w:w="1100" w:type="dxa"/>
            <w:shd w:val="clear" w:color="auto" w:fill="auto"/>
          </w:tcPr>
          <w:p w:rsidR="00727FC5" w:rsidRPr="00000BF4" w:rsidRDefault="00AF12B1" w:rsidP="005C1D24">
            <w:pPr>
              <w:suppressAutoHyphens/>
            </w:pPr>
          </w:p>
        </w:tc>
        <w:tc>
          <w:tcPr>
            <w:tcW w:w="2683" w:type="dxa"/>
            <w:tcBorders>
              <w:top w:val="single" w:sz="4" w:space="0" w:color="auto"/>
            </w:tcBorders>
            <w:shd w:val="clear" w:color="auto" w:fill="auto"/>
          </w:tcPr>
          <w:p w:rsidR="00727FC5" w:rsidRPr="00000BF4" w:rsidRDefault="00AF12B1" w:rsidP="005C1D24">
            <w:pPr>
              <w:suppressAutoHyphens/>
            </w:pPr>
          </w:p>
        </w:tc>
        <w:tc>
          <w:tcPr>
            <w:tcW w:w="1342" w:type="dxa"/>
            <w:shd w:val="clear" w:color="auto" w:fill="auto"/>
          </w:tcPr>
          <w:p w:rsidR="00727FC5" w:rsidRPr="00000BF4" w:rsidRDefault="00AF12B1" w:rsidP="005C1D24">
            <w:pPr>
              <w:suppressAutoHyphens/>
            </w:pPr>
          </w:p>
        </w:tc>
        <w:tc>
          <w:tcPr>
            <w:tcW w:w="2195" w:type="dxa"/>
            <w:tcBorders>
              <w:top w:val="single" w:sz="4" w:space="0" w:color="auto"/>
            </w:tcBorders>
            <w:shd w:val="clear" w:color="auto" w:fill="auto"/>
          </w:tcPr>
          <w:p w:rsidR="00727FC5" w:rsidRPr="00000BF4" w:rsidRDefault="00AF12B1" w:rsidP="005C1D24">
            <w:pPr>
              <w:suppressAutoHyphens/>
            </w:pPr>
          </w:p>
        </w:tc>
      </w:tr>
      <w:tr w:rsidR="00E07388" w:rsidTr="005C1D24">
        <w:tc>
          <w:tcPr>
            <w:tcW w:w="2148" w:type="dxa"/>
            <w:shd w:val="clear" w:color="auto" w:fill="auto"/>
          </w:tcPr>
          <w:p w:rsidR="00727FC5" w:rsidRPr="00000BF4" w:rsidRDefault="00AF12B1" w:rsidP="005C1D24">
            <w:pPr>
              <w:suppressAutoHyphens/>
            </w:pPr>
          </w:p>
        </w:tc>
        <w:tc>
          <w:tcPr>
            <w:tcW w:w="1100" w:type="dxa"/>
            <w:shd w:val="clear" w:color="auto" w:fill="auto"/>
          </w:tcPr>
          <w:p w:rsidR="00727FC5" w:rsidRPr="00000BF4" w:rsidRDefault="00AF12B1" w:rsidP="005C1D24">
            <w:pPr>
              <w:suppressAutoHyphens/>
            </w:pPr>
          </w:p>
        </w:tc>
        <w:tc>
          <w:tcPr>
            <w:tcW w:w="2683" w:type="dxa"/>
            <w:shd w:val="clear" w:color="auto" w:fill="auto"/>
          </w:tcPr>
          <w:p w:rsidR="00727FC5" w:rsidRPr="00000BF4" w:rsidRDefault="00AF12B1" w:rsidP="005C1D24">
            <w:pPr>
              <w:suppressAutoHyphens/>
            </w:pPr>
          </w:p>
        </w:tc>
        <w:tc>
          <w:tcPr>
            <w:tcW w:w="1342" w:type="dxa"/>
            <w:shd w:val="clear" w:color="auto" w:fill="auto"/>
          </w:tcPr>
          <w:p w:rsidR="00727FC5" w:rsidRPr="00000BF4" w:rsidRDefault="00AF12B1" w:rsidP="005C1D24">
            <w:pPr>
              <w:suppressAutoHyphens/>
            </w:pPr>
          </w:p>
        </w:tc>
        <w:tc>
          <w:tcPr>
            <w:tcW w:w="2195" w:type="dxa"/>
            <w:shd w:val="clear" w:color="auto" w:fill="auto"/>
          </w:tcPr>
          <w:p w:rsidR="00727FC5" w:rsidRPr="00000BF4" w:rsidRDefault="00AF12B1" w:rsidP="005C1D24">
            <w:pPr>
              <w:suppressAutoHyphens/>
            </w:pPr>
          </w:p>
        </w:tc>
      </w:tr>
      <w:tr w:rsidR="00E07388" w:rsidTr="005C1D24">
        <w:tc>
          <w:tcPr>
            <w:tcW w:w="2148" w:type="dxa"/>
            <w:shd w:val="clear" w:color="auto" w:fill="auto"/>
          </w:tcPr>
          <w:p w:rsidR="00727FC5" w:rsidRPr="00000BF4" w:rsidRDefault="00AF12B1" w:rsidP="005C1D24">
            <w:pPr>
              <w:suppressAutoHyphens/>
            </w:pPr>
          </w:p>
        </w:tc>
        <w:tc>
          <w:tcPr>
            <w:tcW w:w="1100" w:type="dxa"/>
            <w:shd w:val="clear" w:color="auto" w:fill="auto"/>
          </w:tcPr>
          <w:p w:rsidR="00727FC5" w:rsidRPr="00000BF4" w:rsidRDefault="00AF12B1" w:rsidP="005C1D24">
            <w:pPr>
              <w:suppressAutoHyphens/>
            </w:pPr>
          </w:p>
        </w:tc>
        <w:tc>
          <w:tcPr>
            <w:tcW w:w="2683" w:type="dxa"/>
            <w:shd w:val="clear" w:color="auto" w:fill="auto"/>
          </w:tcPr>
          <w:p w:rsidR="00727FC5" w:rsidRPr="00000BF4" w:rsidRDefault="00AF12B1" w:rsidP="005C1D24">
            <w:pPr>
              <w:suppressAutoHyphens/>
            </w:pPr>
          </w:p>
        </w:tc>
        <w:tc>
          <w:tcPr>
            <w:tcW w:w="1342" w:type="dxa"/>
            <w:shd w:val="clear" w:color="auto" w:fill="auto"/>
          </w:tcPr>
          <w:p w:rsidR="00727FC5" w:rsidRPr="00000BF4" w:rsidRDefault="00AF12B1" w:rsidP="005C1D24">
            <w:pPr>
              <w:suppressAutoHyphens/>
            </w:pPr>
          </w:p>
        </w:tc>
        <w:tc>
          <w:tcPr>
            <w:tcW w:w="2195" w:type="dxa"/>
            <w:shd w:val="clear" w:color="auto" w:fill="auto"/>
          </w:tcPr>
          <w:p w:rsidR="00727FC5" w:rsidRPr="00000BF4" w:rsidRDefault="00AF12B1" w:rsidP="005C1D24">
            <w:pPr>
              <w:suppressAutoHyphens/>
            </w:pPr>
          </w:p>
        </w:tc>
      </w:tr>
      <w:tr w:rsidR="00E07388" w:rsidTr="005C1D24">
        <w:tc>
          <w:tcPr>
            <w:tcW w:w="2148" w:type="dxa"/>
            <w:shd w:val="clear" w:color="auto" w:fill="auto"/>
          </w:tcPr>
          <w:p w:rsidR="00C81773" w:rsidRPr="00000BF4" w:rsidRDefault="00AF12B1" w:rsidP="005C1D24">
            <w:pPr>
              <w:suppressAutoHyphens/>
            </w:pPr>
          </w:p>
        </w:tc>
        <w:tc>
          <w:tcPr>
            <w:tcW w:w="1100" w:type="dxa"/>
            <w:shd w:val="clear" w:color="auto" w:fill="auto"/>
          </w:tcPr>
          <w:p w:rsidR="00C81773" w:rsidRPr="00000BF4" w:rsidRDefault="00AF12B1" w:rsidP="005C1D24">
            <w:pPr>
              <w:suppressAutoHyphens/>
            </w:pPr>
          </w:p>
        </w:tc>
        <w:tc>
          <w:tcPr>
            <w:tcW w:w="2683" w:type="dxa"/>
            <w:shd w:val="clear" w:color="auto" w:fill="auto"/>
          </w:tcPr>
          <w:p w:rsidR="00C81773" w:rsidRPr="00000BF4" w:rsidRDefault="00AF12B1" w:rsidP="005C1D24">
            <w:pPr>
              <w:suppressAutoHyphens/>
            </w:pPr>
          </w:p>
        </w:tc>
        <w:tc>
          <w:tcPr>
            <w:tcW w:w="1342" w:type="dxa"/>
            <w:shd w:val="clear" w:color="auto" w:fill="auto"/>
          </w:tcPr>
          <w:p w:rsidR="00C81773" w:rsidRPr="00000BF4" w:rsidRDefault="00AF12B1" w:rsidP="005C1D24">
            <w:pPr>
              <w:suppressAutoHyphens/>
            </w:pPr>
          </w:p>
        </w:tc>
        <w:tc>
          <w:tcPr>
            <w:tcW w:w="2195" w:type="dxa"/>
            <w:shd w:val="clear" w:color="auto" w:fill="auto"/>
          </w:tcPr>
          <w:p w:rsidR="00C81773" w:rsidRPr="00000BF4" w:rsidRDefault="00AF12B1" w:rsidP="005C1D24">
            <w:pPr>
              <w:suppressAutoHyphens/>
            </w:pPr>
          </w:p>
        </w:tc>
      </w:tr>
      <w:tr w:rsidR="00E07388" w:rsidTr="005C1D24">
        <w:tc>
          <w:tcPr>
            <w:tcW w:w="2148" w:type="dxa"/>
            <w:shd w:val="clear" w:color="auto" w:fill="auto"/>
          </w:tcPr>
          <w:p w:rsidR="00C81773" w:rsidRPr="00000BF4" w:rsidRDefault="00AF12B1" w:rsidP="005C1D24">
            <w:pPr>
              <w:suppressAutoHyphens/>
            </w:pPr>
          </w:p>
        </w:tc>
        <w:tc>
          <w:tcPr>
            <w:tcW w:w="1100" w:type="dxa"/>
            <w:shd w:val="clear" w:color="auto" w:fill="auto"/>
          </w:tcPr>
          <w:p w:rsidR="00C81773" w:rsidRPr="00000BF4" w:rsidRDefault="00AF12B1" w:rsidP="005C1D24">
            <w:pPr>
              <w:suppressAutoHyphens/>
            </w:pPr>
          </w:p>
        </w:tc>
        <w:tc>
          <w:tcPr>
            <w:tcW w:w="2683" w:type="dxa"/>
            <w:shd w:val="clear" w:color="auto" w:fill="auto"/>
          </w:tcPr>
          <w:p w:rsidR="00C81773" w:rsidRPr="00000BF4" w:rsidRDefault="00AF12B1" w:rsidP="005C1D24">
            <w:pPr>
              <w:suppressAutoHyphens/>
            </w:pPr>
          </w:p>
        </w:tc>
        <w:tc>
          <w:tcPr>
            <w:tcW w:w="1342" w:type="dxa"/>
            <w:shd w:val="clear" w:color="auto" w:fill="auto"/>
          </w:tcPr>
          <w:p w:rsidR="00C81773" w:rsidRPr="00000BF4" w:rsidRDefault="00AF12B1" w:rsidP="005C1D24">
            <w:pPr>
              <w:suppressAutoHyphens/>
            </w:pPr>
          </w:p>
        </w:tc>
        <w:tc>
          <w:tcPr>
            <w:tcW w:w="2195" w:type="dxa"/>
            <w:shd w:val="clear" w:color="auto" w:fill="auto"/>
          </w:tcPr>
          <w:p w:rsidR="00C81773" w:rsidRPr="00000BF4" w:rsidRDefault="00AF12B1" w:rsidP="005C1D24">
            <w:pPr>
              <w:suppressAutoHyphens/>
            </w:pPr>
          </w:p>
        </w:tc>
      </w:tr>
      <w:tr w:rsidR="00E07388" w:rsidTr="005C1D24">
        <w:tc>
          <w:tcPr>
            <w:tcW w:w="2148" w:type="dxa"/>
            <w:shd w:val="clear" w:color="auto" w:fill="auto"/>
          </w:tcPr>
          <w:p w:rsidR="00C81773" w:rsidRPr="00000BF4" w:rsidRDefault="00AF12B1" w:rsidP="005C1D24">
            <w:pPr>
              <w:suppressAutoHyphens/>
            </w:pPr>
          </w:p>
        </w:tc>
        <w:tc>
          <w:tcPr>
            <w:tcW w:w="1100" w:type="dxa"/>
            <w:shd w:val="clear" w:color="auto" w:fill="auto"/>
          </w:tcPr>
          <w:p w:rsidR="00C81773" w:rsidRPr="00000BF4" w:rsidRDefault="00AF12B1" w:rsidP="005C1D24">
            <w:pPr>
              <w:suppressAutoHyphens/>
            </w:pPr>
          </w:p>
        </w:tc>
        <w:tc>
          <w:tcPr>
            <w:tcW w:w="2683" w:type="dxa"/>
            <w:shd w:val="clear" w:color="auto" w:fill="auto"/>
          </w:tcPr>
          <w:p w:rsidR="00C81773" w:rsidRPr="00000BF4" w:rsidRDefault="00AF12B1" w:rsidP="005C1D24">
            <w:pPr>
              <w:suppressAutoHyphens/>
            </w:pPr>
          </w:p>
        </w:tc>
        <w:tc>
          <w:tcPr>
            <w:tcW w:w="1342" w:type="dxa"/>
            <w:shd w:val="clear" w:color="auto" w:fill="auto"/>
          </w:tcPr>
          <w:p w:rsidR="00C81773" w:rsidRPr="00000BF4" w:rsidRDefault="00AF12B1" w:rsidP="005C1D24">
            <w:pPr>
              <w:suppressAutoHyphens/>
            </w:pPr>
          </w:p>
        </w:tc>
        <w:tc>
          <w:tcPr>
            <w:tcW w:w="2195" w:type="dxa"/>
            <w:shd w:val="clear" w:color="auto" w:fill="auto"/>
          </w:tcPr>
          <w:p w:rsidR="00C81773" w:rsidRPr="00000BF4" w:rsidRDefault="00AF12B1" w:rsidP="005C1D24">
            <w:pPr>
              <w:suppressAutoHyphens/>
            </w:pPr>
          </w:p>
        </w:tc>
      </w:tr>
      <w:tr w:rsidR="00E07388" w:rsidTr="005C1D24">
        <w:tc>
          <w:tcPr>
            <w:tcW w:w="2148" w:type="dxa"/>
            <w:shd w:val="clear" w:color="auto" w:fill="auto"/>
          </w:tcPr>
          <w:p w:rsidR="00727FC5" w:rsidRPr="00000BF4" w:rsidRDefault="00AF12B1" w:rsidP="005C1D24">
            <w:pPr>
              <w:suppressAutoHyphens/>
            </w:pPr>
          </w:p>
        </w:tc>
        <w:tc>
          <w:tcPr>
            <w:tcW w:w="1100" w:type="dxa"/>
            <w:shd w:val="clear" w:color="auto" w:fill="auto"/>
          </w:tcPr>
          <w:p w:rsidR="00727FC5" w:rsidRPr="00000BF4" w:rsidRDefault="00AF12B1" w:rsidP="005C1D24">
            <w:pPr>
              <w:suppressAutoHyphens/>
            </w:pPr>
          </w:p>
        </w:tc>
        <w:tc>
          <w:tcPr>
            <w:tcW w:w="2683" w:type="dxa"/>
            <w:shd w:val="clear" w:color="auto" w:fill="auto"/>
          </w:tcPr>
          <w:p w:rsidR="00727FC5" w:rsidRPr="00000BF4" w:rsidRDefault="00AF12B1" w:rsidP="005C1D24">
            <w:pPr>
              <w:suppressAutoHyphens/>
            </w:pPr>
          </w:p>
        </w:tc>
        <w:tc>
          <w:tcPr>
            <w:tcW w:w="1342" w:type="dxa"/>
            <w:shd w:val="clear" w:color="auto" w:fill="auto"/>
          </w:tcPr>
          <w:p w:rsidR="00727FC5" w:rsidRPr="00000BF4" w:rsidRDefault="00AF12B1" w:rsidP="005C1D24">
            <w:pPr>
              <w:suppressAutoHyphens/>
            </w:pPr>
          </w:p>
        </w:tc>
        <w:tc>
          <w:tcPr>
            <w:tcW w:w="2195" w:type="dxa"/>
            <w:shd w:val="clear" w:color="auto" w:fill="auto"/>
          </w:tcPr>
          <w:p w:rsidR="00727FC5" w:rsidRPr="00000BF4" w:rsidRDefault="00AF12B1" w:rsidP="005C1D24">
            <w:pPr>
              <w:suppressAutoHyphens/>
            </w:pPr>
          </w:p>
        </w:tc>
      </w:tr>
    </w:tbl>
    <w:p w:rsidR="00727FC5" w:rsidRPr="00000BF4" w:rsidRDefault="00AF12B1" w:rsidP="00727FC5"/>
    <w:p w:rsidR="005E39B8" w:rsidRPr="00000BF4" w:rsidRDefault="00AF12B1" w:rsidP="00C81773">
      <w:pPr>
        <w:ind w:firstLine="720"/>
      </w:pPr>
      <w:r w:rsidRPr="00000BF4">
        <w:t xml:space="preserve">I hereby certify that (1) the obligations for which payment is to be made have been </w:t>
      </w:r>
      <w:r w:rsidRPr="00000BF4">
        <w:t xml:space="preserve">properly </w:t>
      </w:r>
      <w:r w:rsidRPr="00000BF4">
        <w:t xml:space="preserve">incurred, such payments constitute a </w:t>
      </w:r>
      <w:r w:rsidRPr="00000BF4">
        <w:t>Stadium</w:t>
      </w:r>
      <w:r w:rsidRPr="00000BF4">
        <w:t xml:space="preserve"> Project Cost of Construction (as defined in the Indenture) and are a proper charge against the </w:t>
      </w:r>
      <w:r w:rsidRPr="00000BF4">
        <w:t>Stadium</w:t>
      </w:r>
      <w:r w:rsidRPr="00000BF4">
        <w:t xml:space="preserve"> Project Fund an</w:t>
      </w:r>
      <w:r w:rsidRPr="00000BF4">
        <w:t xml:space="preserve">d (2) none of the items for which payment is proposed to be made has formed the basis for any payment heretofore made from the </w:t>
      </w:r>
      <w:r w:rsidRPr="00000BF4">
        <w:t>Stadium</w:t>
      </w:r>
      <w:r w:rsidRPr="00000BF4">
        <w:t xml:space="preserve"> Project Fund.</w:t>
      </w:r>
    </w:p>
    <w:p w:rsidR="00C81773" w:rsidRPr="00000BF4" w:rsidRDefault="00AF12B1" w:rsidP="00727FC5"/>
    <w:p w:rsidR="00B44C60" w:rsidRDefault="00AF12B1" w:rsidP="00E553D2">
      <w:pPr>
        <w:pStyle w:val="BodyText1"/>
      </w:pPr>
      <w:r w:rsidRPr="00000BF4">
        <w:t>Attached hereto are bills or statements of account for the obligations for which payment is requested.</w:t>
      </w:r>
      <w:r w:rsidRPr="00000BF4">
        <w:t xml:space="preserve"> </w:t>
      </w:r>
    </w:p>
    <w:p w:rsidR="00E553D2" w:rsidRDefault="00AF12B1" w:rsidP="00E553D2">
      <w:pPr>
        <w:pStyle w:val="BodyText1"/>
      </w:pPr>
      <w:r>
        <w:t>[</w:t>
      </w:r>
      <w:r>
        <w:t>5</w:t>
      </w:r>
      <w:r>
        <w:t>0</w:t>
      </w:r>
      <w:r w:rsidRPr="00000BF4">
        <w:t xml:space="preserve">% of the aggregate amount for which payment is requested shall be paid from the Authority Account of the </w:t>
      </w:r>
      <w:r w:rsidRPr="00000BF4">
        <w:t>Stadium</w:t>
      </w:r>
      <w:r w:rsidRPr="00000BF4">
        <w:t xml:space="preserve"> Project Fund, and the remaining </w:t>
      </w:r>
      <w:r>
        <w:t>50</w:t>
      </w:r>
      <w:r w:rsidRPr="00000BF4">
        <w:t xml:space="preserve">% of such amount shall be paid from the </w:t>
      </w:r>
      <w:r w:rsidRPr="00000BF4">
        <w:t>Owner</w:t>
      </w:r>
      <w:r w:rsidRPr="00000BF4">
        <w:t xml:space="preserve"> Account</w:t>
      </w:r>
      <w:r w:rsidRPr="00000BF4">
        <w:t xml:space="preserve"> of the Stadium Project Fund</w:t>
      </w:r>
      <w:r w:rsidRPr="00000BF4">
        <w:t>.</w:t>
      </w:r>
      <w:r w:rsidRPr="007A52E1">
        <w:t>]</w:t>
      </w:r>
    </w:p>
    <w:p w:rsidR="00B44C60" w:rsidRPr="00000BF4" w:rsidRDefault="00AF12B1" w:rsidP="00E553D2">
      <w:pPr>
        <w:pStyle w:val="BodyText1"/>
      </w:pPr>
      <w:r>
        <w:lastRenderedPageBreak/>
        <w:t xml:space="preserve">[This is a request for </w:t>
      </w:r>
      <w:r>
        <w:t xml:space="preserve">reimbursement of Switchbacks FC Holdings, LLC (the “Owner”) for Stadium Project Costs of Construction paid by the Owner prior to the date of issuance of the above-captioned Bonds and therefore such amount shall be paid solely from the Authority Account of </w:t>
      </w:r>
      <w:r>
        <w:t>the Stadium Project Fund.]</w:t>
      </w:r>
    </w:p>
    <w:p w:rsidR="00C81773" w:rsidRPr="00000BF4" w:rsidRDefault="00AF12B1" w:rsidP="00C81773">
      <w:pPr>
        <w:ind w:firstLine="720"/>
      </w:pPr>
    </w:p>
    <w:p w:rsidR="00C81773" w:rsidRPr="00000BF4" w:rsidRDefault="00AF12B1" w:rsidP="00C81773">
      <w:pPr>
        <w:ind w:left="4320"/>
        <w:jc w:val="left"/>
      </w:pPr>
      <w:r w:rsidRPr="00000BF4">
        <w:t>COLORADO SPRINGS URBAN RENEWAL AUTHORITY</w:t>
      </w:r>
    </w:p>
    <w:p w:rsidR="00C81773" w:rsidRPr="00000BF4" w:rsidRDefault="00AF12B1" w:rsidP="00C81773">
      <w:pPr>
        <w:ind w:left="4320"/>
      </w:pPr>
    </w:p>
    <w:p w:rsidR="00C81773" w:rsidRPr="00000BF4" w:rsidRDefault="00AF12B1" w:rsidP="00C81773">
      <w:pPr>
        <w:ind w:left="4320"/>
      </w:pPr>
    </w:p>
    <w:p w:rsidR="00C81773" w:rsidRPr="00000BF4" w:rsidRDefault="00AF12B1" w:rsidP="00C81773">
      <w:pPr>
        <w:ind w:left="4320"/>
      </w:pPr>
    </w:p>
    <w:p w:rsidR="00C81773" w:rsidRPr="00000BF4" w:rsidRDefault="00AF12B1" w:rsidP="00C81773">
      <w:pPr>
        <w:ind w:left="4320"/>
      </w:pPr>
      <w:r w:rsidRPr="00000BF4">
        <w:t>By</w:t>
      </w:r>
      <w:r w:rsidRPr="00000BF4">
        <w:rPr>
          <w:u w:val="single"/>
        </w:rPr>
        <w:tab/>
      </w:r>
      <w:r w:rsidRPr="00000BF4">
        <w:rPr>
          <w:u w:val="single"/>
        </w:rPr>
        <w:tab/>
      </w:r>
      <w:r w:rsidRPr="00000BF4">
        <w:rPr>
          <w:u w:val="single"/>
        </w:rPr>
        <w:tab/>
      </w:r>
      <w:r w:rsidRPr="00000BF4">
        <w:rPr>
          <w:u w:val="single"/>
        </w:rPr>
        <w:tab/>
      </w:r>
      <w:r w:rsidRPr="00000BF4">
        <w:rPr>
          <w:u w:val="single"/>
        </w:rPr>
        <w:tab/>
      </w:r>
      <w:r w:rsidRPr="00000BF4">
        <w:rPr>
          <w:u w:val="single"/>
        </w:rPr>
        <w:tab/>
      </w:r>
      <w:r w:rsidRPr="00000BF4">
        <w:rPr>
          <w:u w:val="single"/>
        </w:rPr>
        <w:tab/>
      </w:r>
    </w:p>
    <w:p w:rsidR="00C81773" w:rsidRPr="00000BF4" w:rsidRDefault="00AF12B1" w:rsidP="00C81773">
      <w:pPr>
        <w:ind w:left="4590"/>
        <w:jc w:val="center"/>
      </w:pPr>
      <w:r w:rsidRPr="00000BF4">
        <w:t>Authority Representative</w:t>
      </w:r>
    </w:p>
    <w:p w:rsidR="00C81773" w:rsidRPr="00000BF4" w:rsidRDefault="00AF12B1" w:rsidP="00C81773">
      <w:pPr>
        <w:ind w:left="4590"/>
        <w:jc w:val="center"/>
      </w:pPr>
    </w:p>
    <w:p w:rsidR="00C81773" w:rsidRPr="00000BF4" w:rsidRDefault="00AF12B1" w:rsidP="00C81773">
      <w:pPr>
        <w:ind w:left="4590"/>
        <w:jc w:val="center"/>
      </w:pPr>
    </w:p>
    <w:p w:rsidR="00C81773" w:rsidRPr="00000BF4" w:rsidRDefault="00AF12B1" w:rsidP="00C81773">
      <w:pPr>
        <w:ind w:left="4320"/>
        <w:jc w:val="left"/>
      </w:pPr>
      <w:r w:rsidRPr="00000BF4">
        <w:t>[OWNER]</w:t>
      </w:r>
    </w:p>
    <w:p w:rsidR="00C81773" w:rsidRPr="00000BF4" w:rsidRDefault="00AF12B1" w:rsidP="00C81773">
      <w:pPr>
        <w:ind w:left="4320"/>
      </w:pPr>
    </w:p>
    <w:p w:rsidR="00C81773" w:rsidRPr="00000BF4" w:rsidRDefault="00AF12B1" w:rsidP="00C81773">
      <w:pPr>
        <w:ind w:left="4320"/>
      </w:pPr>
    </w:p>
    <w:p w:rsidR="00C81773" w:rsidRPr="00000BF4" w:rsidRDefault="00AF12B1" w:rsidP="00C81773">
      <w:pPr>
        <w:ind w:left="4320"/>
      </w:pPr>
    </w:p>
    <w:p w:rsidR="00C81773" w:rsidRPr="00000BF4" w:rsidRDefault="00AF12B1" w:rsidP="00C81773">
      <w:pPr>
        <w:ind w:left="4320"/>
      </w:pPr>
      <w:r w:rsidRPr="00000BF4">
        <w:t>By</w:t>
      </w:r>
      <w:r w:rsidRPr="00000BF4">
        <w:rPr>
          <w:u w:val="single"/>
        </w:rPr>
        <w:tab/>
      </w:r>
      <w:r w:rsidRPr="00000BF4">
        <w:rPr>
          <w:u w:val="single"/>
        </w:rPr>
        <w:tab/>
      </w:r>
      <w:r w:rsidRPr="00000BF4">
        <w:rPr>
          <w:u w:val="single"/>
        </w:rPr>
        <w:tab/>
      </w:r>
      <w:r w:rsidRPr="00000BF4">
        <w:rPr>
          <w:u w:val="single"/>
        </w:rPr>
        <w:tab/>
      </w:r>
      <w:r w:rsidRPr="00000BF4">
        <w:rPr>
          <w:u w:val="single"/>
        </w:rPr>
        <w:tab/>
      </w:r>
      <w:r w:rsidRPr="00000BF4">
        <w:rPr>
          <w:u w:val="single"/>
        </w:rPr>
        <w:tab/>
      </w:r>
      <w:r w:rsidRPr="00000BF4">
        <w:rPr>
          <w:u w:val="single"/>
        </w:rPr>
        <w:tab/>
      </w:r>
    </w:p>
    <w:p w:rsidR="00C81773" w:rsidRPr="00000BF4" w:rsidRDefault="00AF12B1" w:rsidP="00C81773">
      <w:pPr>
        <w:ind w:left="4590"/>
        <w:jc w:val="center"/>
      </w:pPr>
      <w:r w:rsidRPr="00000BF4">
        <w:t>Owner Representative</w:t>
      </w:r>
    </w:p>
    <w:p w:rsidR="00B218CD" w:rsidRPr="00000BF4" w:rsidRDefault="00AF12B1" w:rsidP="00B218CD">
      <w:pPr>
        <w:pStyle w:val="Titlenotoc"/>
        <w:rPr>
          <w:b w:val="0"/>
        </w:rPr>
      </w:pPr>
      <w:r w:rsidRPr="00000BF4">
        <w:br w:type="page"/>
      </w:r>
      <w:r w:rsidRPr="00000BF4">
        <w:rPr>
          <w:b w:val="0"/>
        </w:rPr>
        <w:lastRenderedPageBreak/>
        <w:t xml:space="preserve">APPROVAL OF </w:t>
      </w:r>
      <w:r w:rsidRPr="00000BF4">
        <w:rPr>
          <w:b w:val="0"/>
        </w:rPr>
        <w:t>INDEPENDENT ENGINEER</w:t>
      </w:r>
    </w:p>
    <w:p w:rsidR="001C408C" w:rsidRPr="00000BF4" w:rsidRDefault="00AF12B1" w:rsidP="001C408C"/>
    <w:p w:rsidR="00B218CD" w:rsidRPr="00000BF4" w:rsidRDefault="00AF12B1" w:rsidP="00B218CD">
      <w:pPr>
        <w:suppressAutoHyphens/>
        <w:spacing w:after="480"/>
        <w:jc w:val="center"/>
      </w:pPr>
      <w:r w:rsidRPr="00000BF4">
        <w:t>____________ __, 20</w:t>
      </w:r>
      <w:r w:rsidRPr="00000BF4">
        <w:t>_</w:t>
      </w:r>
      <w:r w:rsidRPr="00000BF4">
        <w:t>_</w:t>
      </w:r>
    </w:p>
    <w:p w:rsidR="00EE3196" w:rsidRPr="00000BF4" w:rsidRDefault="00AF12B1" w:rsidP="00EE3196">
      <w:r w:rsidRPr="00000BF4">
        <w:t>UMB Bank, n.a., as Trustee</w:t>
      </w:r>
    </w:p>
    <w:p w:rsidR="00EE3196" w:rsidRPr="00000BF4" w:rsidRDefault="00AF12B1" w:rsidP="00EE3196">
      <w:r w:rsidRPr="00000BF4">
        <w:t>1670 Broadway</w:t>
      </w:r>
    </w:p>
    <w:p w:rsidR="00EE3196" w:rsidRPr="00000BF4" w:rsidRDefault="00AF12B1" w:rsidP="00EE3196">
      <w:r w:rsidRPr="00000BF4">
        <w:t>Denver,</w:t>
      </w:r>
      <w:r w:rsidRPr="00000BF4">
        <w:t xml:space="preserve"> Colorado 80202</w:t>
      </w:r>
    </w:p>
    <w:p w:rsidR="00EE3196" w:rsidRPr="00000BF4" w:rsidRDefault="00AF12B1" w:rsidP="00EE3196">
      <w:r w:rsidRPr="00000BF4">
        <w:t>Attention:  Corporate Trust and Escrow Services</w:t>
      </w:r>
    </w:p>
    <w:p w:rsidR="0025384E" w:rsidRPr="00000BF4" w:rsidRDefault="00AF12B1" w:rsidP="00EE3196"/>
    <w:p w:rsidR="00DD05A3" w:rsidRPr="00000BF4" w:rsidRDefault="00AF12B1" w:rsidP="005E77F0">
      <w:r w:rsidRPr="00000BF4">
        <w:t>Colorado Springs Urban Renewal Authority</w:t>
      </w:r>
    </w:p>
    <w:p w:rsidR="00B15597" w:rsidRPr="00000BF4" w:rsidRDefault="00AF12B1" w:rsidP="005E77F0">
      <w:r w:rsidRPr="00000BF4">
        <w:t>30 South Nevada Avenue</w:t>
      </w:r>
    </w:p>
    <w:p w:rsidR="00B15597" w:rsidRPr="00000BF4" w:rsidRDefault="00AF12B1" w:rsidP="005E77F0">
      <w:r w:rsidRPr="00000BF4">
        <w:t>Colorado Springs, Colorado 80903</w:t>
      </w:r>
    </w:p>
    <w:p w:rsidR="00B15597" w:rsidRPr="00000BF4" w:rsidRDefault="00AF12B1" w:rsidP="005E77F0">
      <w:r w:rsidRPr="00000BF4">
        <w:t>Attention: Executive Director</w:t>
      </w:r>
    </w:p>
    <w:p w:rsidR="00B15597" w:rsidRPr="00000BF4" w:rsidRDefault="00AF12B1" w:rsidP="00DD05A3"/>
    <w:p w:rsidR="00B218CD" w:rsidRPr="00000BF4" w:rsidRDefault="00AF12B1" w:rsidP="00B218CD">
      <w:pPr>
        <w:pStyle w:val="BodyText1"/>
      </w:pPr>
      <w:r w:rsidRPr="00000BF4">
        <w:t xml:space="preserve">The undersigned certifies that </w:t>
      </w:r>
      <w:r w:rsidRPr="00000BF4">
        <w:t>[</w:t>
      </w:r>
      <w:r w:rsidRPr="00000BF4">
        <w:t>he</w:t>
      </w:r>
      <w:r w:rsidRPr="00000BF4">
        <w:t>/she]</w:t>
      </w:r>
      <w:r w:rsidRPr="00000BF4">
        <w:t xml:space="preserve"> is the </w:t>
      </w:r>
      <w:r w:rsidRPr="00000BF4">
        <w:t>Independent Engi</w:t>
      </w:r>
      <w:r w:rsidRPr="00000BF4">
        <w:t>neer</w:t>
      </w:r>
      <w:r w:rsidRPr="00000BF4">
        <w:t xml:space="preserve"> as defined in </w:t>
      </w:r>
      <w:r w:rsidRPr="00000BF4">
        <w:t xml:space="preserve">the </w:t>
      </w:r>
      <w:r w:rsidRPr="00000BF4">
        <w:t>Indenture of Trust</w:t>
      </w:r>
      <w:r w:rsidRPr="00000BF4">
        <w:t xml:space="preserve"> dated as of </w:t>
      </w:r>
      <w:r>
        <w:t>October</w:t>
      </w:r>
      <w:r w:rsidRPr="00000BF4">
        <w:t xml:space="preserve"> 1, </w:t>
      </w:r>
      <w:r w:rsidRPr="00000BF4">
        <w:t>2019</w:t>
      </w:r>
      <w:r w:rsidRPr="00000BF4">
        <w:t xml:space="preserve"> (the “</w:t>
      </w:r>
      <w:r w:rsidRPr="00000BF4">
        <w:t>Indenture</w:t>
      </w:r>
      <w:r w:rsidRPr="00000BF4">
        <w:t xml:space="preserve">”) </w:t>
      </w:r>
      <w:r w:rsidRPr="00000BF4">
        <w:t>between</w:t>
      </w:r>
      <w:r w:rsidRPr="00000BF4">
        <w:t xml:space="preserve"> the </w:t>
      </w:r>
      <w:r w:rsidRPr="00000BF4">
        <w:t xml:space="preserve">Colorado Springs Urban Renewal Authority and </w:t>
      </w:r>
      <w:r w:rsidRPr="00000BF4">
        <w:t>UMB Bank, n.a.</w:t>
      </w:r>
      <w:r w:rsidRPr="00000BF4">
        <w:t>, as Trustee</w:t>
      </w:r>
      <w:r w:rsidRPr="00000BF4">
        <w:t xml:space="preserve"> and pursuant to Section 8C of Resolution No. 3</w:t>
      </w:r>
      <w:r w:rsidRPr="00000BF4">
        <w:t>.  Pursuant to Section 4.</w:t>
      </w:r>
      <w:r w:rsidRPr="00000BF4">
        <w:t>04</w:t>
      </w:r>
      <w:r w:rsidRPr="00000BF4">
        <w:t xml:space="preserve"> of the Indenture</w:t>
      </w:r>
      <w:r>
        <w:t xml:space="preserve">, </w:t>
      </w:r>
      <w:r w:rsidRPr="00000BF4">
        <w:t>Resolution No. 3</w:t>
      </w:r>
      <w:r>
        <w:t xml:space="preserve"> and </w:t>
      </w:r>
      <w:r>
        <w:t>Section 24-46-303, Colorado Revised Statutes, as amended</w:t>
      </w:r>
      <w:r w:rsidRPr="00000BF4">
        <w:t>, the undersigned certifies as follows:</w:t>
      </w:r>
    </w:p>
    <w:p w:rsidR="00B218CD" w:rsidRPr="00000BF4" w:rsidRDefault="00AF12B1" w:rsidP="00B218CD">
      <w:pPr>
        <w:pStyle w:val="Recital2"/>
        <w:numPr>
          <w:ilvl w:val="1"/>
          <w:numId w:val="22"/>
        </w:numPr>
        <w:jc w:val="both"/>
      </w:pPr>
      <w:r w:rsidRPr="00000BF4">
        <w:t xml:space="preserve">The </w:t>
      </w:r>
      <w:r w:rsidRPr="00000BF4">
        <w:t>Independent Engineer</w:t>
      </w:r>
      <w:r w:rsidRPr="00000BF4">
        <w:t xml:space="preserve"> has read Requisition No. ___ (the “Requisition”) to which this approval is attached.</w:t>
      </w:r>
    </w:p>
    <w:p w:rsidR="00B218CD" w:rsidRPr="00000BF4" w:rsidRDefault="00AF12B1" w:rsidP="00B218CD">
      <w:pPr>
        <w:pStyle w:val="Recital2"/>
        <w:jc w:val="both"/>
      </w:pPr>
      <w:r w:rsidRPr="00000BF4">
        <w:t xml:space="preserve">The </w:t>
      </w:r>
      <w:r w:rsidRPr="00000BF4">
        <w:t>Indepe</w:t>
      </w:r>
      <w:r w:rsidRPr="00000BF4">
        <w:t>ndent Engineer</w:t>
      </w:r>
      <w:r w:rsidRPr="00000BF4">
        <w:t xml:space="preserve"> approves the payment</w:t>
      </w:r>
      <w:r w:rsidRPr="00000BF4">
        <w:t>s</w:t>
      </w:r>
      <w:r w:rsidRPr="00000BF4">
        <w:t xml:space="preserve"> to be made pursuant to the Requisition as payment</w:t>
      </w:r>
      <w:r w:rsidRPr="00000BF4">
        <w:t>s</w:t>
      </w:r>
      <w:r w:rsidRPr="00000BF4">
        <w:t xml:space="preserve"> of the </w:t>
      </w:r>
      <w:r w:rsidRPr="00000BF4">
        <w:t>Stadium</w:t>
      </w:r>
      <w:r w:rsidRPr="00000BF4">
        <w:t xml:space="preserve"> </w:t>
      </w:r>
      <w:r w:rsidRPr="00000BF4">
        <w:t xml:space="preserve">Project </w:t>
      </w:r>
      <w:r w:rsidRPr="00000BF4">
        <w:t>Cost</w:t>
      </w:r>
      <w:r w:rsidRPr="00000BF4">
        <w:t>s</w:t>
      </w:r>
      <w:r w:rsidRPr="00000BF4">
        <w:t xml:space="preserve"> of Construction, pursuant to contracts and </w:t>
      </w:r>
      <w:r w:rsidRPr="00000BF4">
        <w:t>p</w:t>
      </w:r>
      <w:r w:rsidRPr="00000BF4">
        <w:t xml:space="preserve">lans and </w:t>
      </w:r>
      <w:r w:rsidRPr="00000BF4">
        <w:t>s</w:t>
      </w:r>
      <w:r w:rsidRPr="00000BF4">
        <w:t xml:space="preserve">pecifications for the </w:t>
      </w:r>
      <w:r w:rsidRPr="00000BF4">
        <w:t>Stadium</w:t>
      </w:r>
      <w:r w:rsidRPr="00000BF4">
        <w:t xml:space="preserve"> Project </w:t>
      </w:r>
      <w:r w:rsidRPr="00000BF4">
        <w:t xml:space="preserve">for which such </w:t>
      </w:r>
      <w:r w:rsidRPr="00000BF4">
        <w:t>payment is requested</w:t>
      </w:r>
      <w:r w:rsidRPr="00000BF4">
        <w:t xml:space="preserve">.  </w:t>
      </w:r>
      <w:r w:rsidRPr="00000BF4">
        <w:t xml:space="preserve">All hard </w:t>
      </w:r>
      <w:r w:rsidRPr="00000BF4">
        <w:t xml:space="preserve">and soft construction </w:t>
      </w:r>
      <w:r w:rsidRPr="00000BF4">
        <w:t xml:space="preserve">related </w:t>
      </w:r>
      <w:r w:rsidRPr="00000BF4">
        <w:t xml:space="preserve">costs for which payment is requested pursuant to the Requisition are reasonable and comparable for projects similar to the </w:t>
      </w:r>
      <w:r w:rsidRPr="00000BF4">
        <w:t>Stadium</w:t>
      </w:r>
      <w:r w:rsidRPr="00000BF4">
        <w:t xml:space="preserve"> Project</w:t>
      </w:r>
      <w:r w:rsidRPr="00000BF4">
        <w:t>.</w:t>
      </w:r>
    </w:p>
    <w:p w:rsidR="00B218CD" w:rsidRPr="00000BF4" w:rsidRDefault="00AF12B1" w:rsidP="00626944">
      <w:pPr>
        <w:pStyle w:val="BodyText1"/>
      </w:pPr>
      <w:r w:rsidRPr="00000BF4">
        <w:t xml:space="preserve">All </w:t>
      </w:r>
      <w:r w:rsidRPr="00000BF4">
        <w:t>capitalized terms used herein which are not otherwise defined shall have the meani</w:t>
      </w:r>
      <w:r w:rsidRPr="00000BF4">
        <w:t xml:space="preserve">ngs given to such terms in the </w:t>
      </w:r>
      <w:r w:rsidRPr="00000BF4">
        <w:t>Indenture</w:t>
      </w:r>
      <w:r w:rsidRPr="00000BF4">
        <w:t>.</w:t>
      </w:r>
    </w:p>
    <w:p w:rsidR="00C640EB" w:rsidRPr="00000BF4" w:rsidRDefault="00AF12B1" w:rsidP="00B218CD">
      <w:pPr>
        <w:pStyle w:val="Signature"/>
      </w:pPr>
    </w:p>
    <w:p w:rsidR="00B218CD" w:rsidRPr="00000BF4" w:rsidRDefault="00AF12B1" w:rsidP="00B218CD">
      <w:pPr>
        <w:pStyle w:val="Signature"/>
      </w:pPr>
      <w:r w:rsidRPr="00000BF4">
        <w:tab/>
      </w:r>
    </w:p>
    <w:p w:rsidR="00B218CD" w:rsidRPr="00000BF4" w:rsidRDefault="00AF12B1" w:rsidP="00B218CD">
      <w:pPr>
        <w:pStyle w:val="Signature"/>
      </w:pPr>
    </w:p>
    <w:p w:rsidR="00B218CD" w:rsidRPr="00000BF4" w:rsidRDefault="00AF12B1" w:rsidP="00B218CD">
      <w:pPr>
        <w:pStyle w:val="Signature"/>
      </w:pPr>
      <w:r w:rsidRPr="00000BF4">
        <w:tab/>
      </w:r>
    </w:p>
    <w:p w:rsidR="00B218CD" w:rsidRPr="00000BF4" w:rsidRDefault="00AF12B1" w:rsidP="00B218CD">
      <w:pPr>
        <w:pStyle w:val="Titlenotoc"/>
        <w:rPr>
          <w:b w:val="0"/>
        </w:rPr>
      </w:pPr>
      <w:r w:rsidRPr="00000BF4">
        <w:br w:type="page"/>
      </w:r>
      <w:r w:rsidRPr="00000BF4">
        <w:rPr>
          <w:b w:val="0"/>
        </w:rPr>
        <w:lastRenderedPageBreak/>
        <w:t xml:space="preserve">APPROVAL OF </w:t>
      </w:r>
      <w:r w:rsidRPr="00000BF4">
        <w:rPr>
          <w:b w:val="0"/>
        </w:rPr>
        <w:t>ACCOUNTANT</w:t>
      </w:r>
    </w:p>
    <w:p w:rsidR="001C408C" w:rsidRPr="00000BF4" w:rsidRDefault="00AF12B1" w:rsidP="001C408C"/>
    <w:p w:rsidR="001C408C" w:rsidRPr="00000BF4" w:rsidRDefault="00AF12B1" w:rsidP="001C408C">
      <w:pPr>
        <w:suppressAutoHyphens/>
        <w:spacing w:after="480"/>
        <w:jc w:val="center"/>
      </w:pPr>
      <w:r w:rsidRPr="00000BF4">
        <w:t>____________ __, 20__</w:t>
      </w:r>
    </w:p>
    <w:p w:rsidR="00EE3196" w:rsidRPr="00000BF4" w:rsidRDefault="00AF12B1" w:rsidP="00EE3196">
      <w:r w:rsidRPr="00000BF4">
        <w:t>UMB Bank, n.a., as Trustee</w:t>
      </w:r>
    </w:p>
    <w:p w:rsidR="00EE3196" w:rsidRPr="00000BF4" w:rsidRDefault="00AF12B1" w:rsidP="00EE3196">
      <w:r w:rsidRPr="00000BF4">
        <w:t>1670 Broadway</w:t>
      </w:r>
    </w:p>
    <w:p w:rsidR="00EE3196" w:rsidRPr="00000BF4" w:rsidRDefault="00AF12B1" w:rsidP="00EE3196">
      <w:r w:rsidRPr="00000BF4">
        <w:t>Denver, Colorado 80202</w:t>
      </w:r>
    </w:p>
    <w:p w:rsidR="00C33A11" w:rsidRPr="00000BF4" w:rsidRDefault="00AF12B1" w:rsidP="00C33A11">
      <w:r w:rsidRPr="00000BF4">
        <w:t>Attention:  Corporate Trust and Escrow Services</w:t>
      </w:r>
    </w:p>
    <w:p w:rsidR="0025384E" w:rsidRPr="00000BF4" w:rsidRDefault="00AF12B1" w:rsidP="00C33A11">
      <w:pPr>
        <w:ind w:left="1125"/>
      </w:pPr>
    </w:p>
    <w:p w:rsidR="005E77F0" w:rsidRPr="00000BF4" w:rsidRDefault="00AF12B1" w:rsidP="005E77F0">
      <w:r w:rsidRPr="00000BF4">
        <w:t>Colorado Springs Urban Renewal Authority</w:t>
      </w:r>
    </w:p>
    <w:p w:rsidR="005E77F0" w:rsidRPr="00000BF4" w:rsidRDefault="00AF12B1" w:rsidP="005E77F0">
      <w:r w:rsidRPr="00000BF4">
        <w:t xml:space="preserve">30 </w:t>
      </w:r>
      <w:r w:rsidRPr="00000BF4">
        <w:t>South Nevada Avenue</w:t>
      </w:r>
    </w:p>
    <w:p w:rsidR="005E77F0" w:rsidRPr="00000BF4" w:rsidRDefault="00AF12B1" w:rsidP="005E77F0">
      <w:r w:rsidRPr="00000BF4">
        <w:t>Colorado Springs, Colorado 80903</w:t>
      </w:r>
    </w:p>
    <w:p w:rsidR="005E77F0" w:rsidRPr="00000BF4" w:rsidRDefault="00AF12B1" w:rsidP="005E77F0">
      <w:r w:rsidRPr="00000BF4">
        <w:t>Attention: Executive Director</w:t>
      </w:r>
    </w:p>
    <w:p w:rsidR="005E77F0" w:rsidRPr="00000BF4" w:rsidRDefault="00AF12B1" w:rsidP="00270DDF">
      <w:pPr>
        <w:pStyle w:val="BodyText1"/>
      </w:pPr>
    </w:p>
    <w:p w:rsidR="00270DDF" w:rsidRPr="00000BF4" w:rsidRDefault="00AF12B1" w:rsidP="00270DDF">
      <w:pPr>
        <w:pStyle w:val="BodyText1"/>
      </w:pPr>
      <w:r w:rsidRPr="00000BF4">
        <w:t xml:space="preserve">The undersigned certifies that </w:t>
      </w:r>
      <w:r w:rsidRPr="00000BF4">
        <w:t>[</w:t>
      </w:r>
      <w:r w:rsidRPr="00000BF4">
        <w:t>he</w:t>
      </w:r>
      <w:r w:rsidRPr="00000BF4">
        <w:t>/she]</w:t>
      </w:r>
      <w:r w:rsidRPr="00000BF4">
        <w:t xml:space="preserve"> is the Accountant as defined in th</w:t>
      </w:r>
      <w:r w:rsidRPr="00000BF4">
        <w:t xml:space="preserve">e </w:t>
      </w:r>
      <w:r w:rsidRPr="00000BF4">
        <w:t xml:space="preserve">Indenture of Trust dated as of </w:t>
      </w:r>
      <w:r>
        <w:t>October</w:t>
      </w:r>
      <w:r w:rsidRPr="00000BF4">
        <w:t xml:space="preserve"> 1, </w:t>
      </w:r>
      <w:r w:rsidRPr="00000BF4">
        <w:t>2019</w:t>
      </w:r>
      <w:r w:rsidRPr="00000BF4">
        <w:t xml:space="preserve"> (the “Indenture”) between the Colorado Springs Ur</w:t>
      </w:r>
      <w:r w:rsidRPr="00000BF4">
        <w:t xml:space="preserve">ban Renewal Authority and </w:t>
      </w:r>
      <w:r w:rsidRPr="00000BF4">
        <w:t>UMB Bank, n.a.</w:t>
      </w:r>
      <w:r w:rsidRPr="00000BF4">
        <w:t>, as Trustee</w:t>
      </w:r>
      <w:r w:rsidRPr="00000BF4">
        <w:t xml:space="preserve"> and pursuant to Section 8D of Resolution No. 3</w:t>
      </w:r>
      <w:r w:rsidRPr="00000BF4">
        <w:t>.  Pursuant to Section 4.04 of the Indenture</w:t>
      </w:r>
      <w:r>
        <w:t xml:space="preserve">, </w:t>
      </w:r>
      <w:r w:rsidRPr="00000BF4">
        <w:t>Resolution No. 3</w:t>
      </w:r>
      <w:r>
        <w:t xml:space="preserve"> and Section 24-46-303, Colorado Revised Statutes, as amended</w:t>
      </w:r>
      <w:r w:rsidRPr="00000BF4">
        <w:t>, the undersigned certifies as fol</w:t>
      </w:r>
      <w:r w:rsidRPr="00000BF4">
        <w:t>lows:</w:t>
      </w:r>
    </w:p>
    <w:p w:rsidR="00270DDF" w:rsidRPr="00000BF4" w:rsidRDefault="00AF12B1" w:rsidP="00270DDF">
      <w:pPr>
        <w:pStyle w:val="Recital2"/>
        <w:numPr>
          <w:ilvl w:val="1"/>
          <w:numId w:val="23"/>
        </w:numPr>
        <w:jc w:val="both"/>
      </w:pPr>
      <w:r w:rsidRPr="00000BF4">
        <w:t>The Accountant has read Requisition No. ___ (the “Requisition”) to which this approval is attached.</w:t>
      </w:r>
    </w:p>
    <w:p w:rsidR="00492AA6" w:rsidRPr="00000BF4" w:rsidRDefault="00AF12B1" w:rsidP="00270DDF">
      <w:pPr>
        <w:pStyle w:val="Recital2"/>
        <w:jc w:val="both"/>
      </w:pPr>
      <w:r w:rsidRPr="00000BF4">
        <w:t>A</w:t>
      </w:r>
      <w:r w:rsidRPr="00000BF4">
        <w:t>ll costs for which payment is requested pursuant to such requisition are “Eligible Costs</w:t>
      </w:r>
      <w:r w:rsidRPr="00000BF4">
        <w:t>,</w:t>
      </w:r>
      <w:r w:rsidRPr="00000BF4">
        <w:t>” as defined in the Regional Tourism Act</w:t>
      </w:r>
      <w:r w:rsidRPr="00000BF4">
        <w:t>.</w:t>
      </w:r>
    </w:p>
    <w:p w:rsidR="00492AA6" w:rsidRPr="00000BF4" w:rsidRDefault="00AF12B1" w:rsidP="00270DDF">
      <w:pPr>
        <w:pStyle w:val="Recital2"/>
        <w:jc w:val="both"/>
      </w:pPr>
      <w:r w:rsidRPr="00000BF4">
        <w:t>P</w:t>
      </w:r>
      <w:r w:rsidRPr="00000BF4">
        <w:t xml:space="preserve">ayment from the </w:t>
      </w:r>
      <w:r w:rsidRPr="00000BF4">
        <w:t>S</w:t>
      </w:r>
      <w:r w:rsidRPr="00000BF4">
        <w:t>tadium</w:t>
      </w:r>
      <w:r w:rsidRPr="00000BF4">
        <w:t xml:space="preserve"> Project Fund for which payment is requested pursuant to </w:t>
      </w:r>
      <w:r w:rsidRPr="00000BF4">
        <w:t>the R</w:t>
      </w:r>
      <w:r w:rsidRPr="00000BF4">
        <w:t xml:space="preserve">equisition will only be used to pay </w:t>
      </w:r>
      <w:r w:rsidRPr="00000BF4">
        <w:t>Stadium</w:t>
      </w:r>
      <w:r w:rsidRPr="00000BF4">
        <w:t xml:space="preserve"> Project Costs of Construction</w:t>
      </w:r>
      <w:r w:rsidRPr="00000BF4">
        <w:t>.</w:t>
      </w:r>
      <w:r w:rsidRPr="00000BF4">
        <w:t xml:space="preserve"> </w:t>
      </w:r>
    </w:p>
    <w:p w:rsidR="00270DDF" w:rsidRPr="00000BF4" w:rsidRDefault="00AF12B1" w:rsidP="00270DDF">
      <w:pPr>
        <w:pStyle w:val="Recital2"/>
        <w:jc w:val="both"/>
      </w:pPr>
      <w:r w:rsidRPr="00000BF4">
        <w:t>T</w:t>
      </w:r>
      <w:r w:rsidRPr="00000BF4">
        <w:t xml:space="preserve">he division of the proceeds of the Bonds as set forth in Section 4.03 </w:t>
      </w:r>
      <w:r w:rsidRPr="00000BF4">
        <w:t>of the Indenture</w:t>
      </w:r>
      <w:r w:rsidRPr="00000BF4">
        <w:t xml:space="preserve"> complies with the requirements of Section 7D of Resolution No. 3.</w:t>
      </w:r>
    </w:p>
    <w:p w:rsidR="00626944" w:rsidRPr="00000BF4" w:rsidRDefault="00AF12B1" w:rsidP="00626944">
      <w:pPr>
        <w:pStyle w:val="BodyText1"/>
      </w:pPr>
      <w:r w:rsidRPr="00000BF4">
        <w:t>All capitalized terms used herein which are not otherwise defined shall have the meanings given to such terms in the Indenture.</w:t>
      </w:r>
    </w:p>
    <w:p w:rsidR="00626944" w:rsidRPr="00000BF4" w:rsidRDefault="00AF12B1" w:rsidP="00626944">
      <w:pPr>
        <w:pStyle w:val="BodyText1"/>
      </w:pPr>
    </w:p>
    <w:p w:rsidR="00B218CD" w:rsidRPr="00000BF4" w:rsidRDefault="00AF12B1" w:rsidP="00B218CD">
      <w:pPr>
        <w:pStyle w:val="Signature"/>
      </w:pPr>
      <w:r w:rsidRPr="00000BF4">
        <w:tab/>
      </w:r>
    </w:p>
    <w:p w:rsidR="00B218CD" w:rsidRPr="00000BF4" w:rsidRDefault="00AF12B1" w:rsidP="00B218CD">
      <w:pPr>
        <w:pStyle w:val="Signature"/>
      </w:pPr>
    </w:p>
    <w:p w:rsidR="00B218CD" w:rsidRPr="00000BF4" w:rsidRDefault="00AF12B1" w:rsidP="00B218CD">
      <w:pPr>
        <w:pStyle w:val="Signature"/>
      </w:pPr>
      <w:r w:rsidRPr="00000BF4">
        <w:tab/>
      </w:r>
    </w:p>
    <w:p w:rsidR="00863F17" w:rsidRPr="00000BF4" w:rsidRDefault="00AF12B1" w:rsidP="00B218CD">
      <w:pPr>
        <w:pStyle w:val="Signature"/>
      </w:pPr>
    </w:p>
    <w:p w:rsidR="00863F17" w:rsidRPr="00000BF4" w:rsidRDefault="00AF12B1" w:rsidP="00B218CD">
      <w:pPr>
        <w:pStyle w:val="Signature"/>
      </w:pPr>
    </w:p>
    <w:p w:rsidR="00E66EAB" w:rsidRPr="00000BF4" w:rsidRDefault="00AF12B1">
      <w:pPr>
        <w:spacing w:after="200" w:line="276" w:lineRule="auto"/>
        <w:jc w:val="left"/>
        <w:rPr>
          <w:rFonts w:eastAsia="Times New Roman" w:cs="Times New Roman"/>
          <w:szCs w:val="24"/>
        </w:rPr>
      </w:pPr>
      <w:r w:rsidRPr="00000BF4">
        <w:br w:type="page"/>
      </w:r>
    </w:p>
    <w:p w:rsidR="00863F17" w:rsidRPr="00000BF4" w:rsidRDefault="00AF12B1" w:rsidP="00E66EAB">
      <w:pPr>
        <w:pStyle w:val="Signature"/>
        <w:ind w:left="0"/>
        <w:jc w:val="center"/>
      </w:pPr>
      <w:r w:rsidRPr="00000BF4">
        <w:lastRenderedPageBreak/>
        <w:t>APPROVAL OF BANK</w:t>
      </w:r>
      <w:r w:rsidRPr="00000BF4">
        <w:br/>
      </w:r>
      <w:r w:rsidRPr="00000BF4">
        <w:t>CONSTRUCTION MONITOR</w:t>
      </w:r>
    </w:p>
    <w:p w:rsidR="001C408C" w:rsidRPr="00000BF4" w:rsidRDefault="00AF12B1" w:rsidP="001C408C"/>
    <w:p w:rsidR="001C408C" w:rsidRPr="00000BF4" w:rsidRDefault="00AF12B1" w:rsidP="001C408C">
      <w:pPr>
        <w:suppressAutoHyphens/>
        <w:spacing w:after="480"/>
        <w:jc w:val="center"/>
      </w:pPr>
      <w:r w:rsidRPr="00000BF4">
        <w:t>____________</w:t>
      </w:r>
      <w:r w:rsidRPr="00000BF4">
        <w:t xml:space="preserve"> __, 20__</w:t>
      </w:r>
    </w:p>
    <w:p w:rsidR="00EE3196" w:rsidRPr="00000BF4" w:rsidRDefault="00AF12B1" w:rsidP="00EE3196">
      <w:r w:rsidRPr="00000BF4">
        <w:t>UMB Bank, n.a., as Trustee</w:t>
      </w:r>
    </w:p>
    <w:p w:rsidR="00EE3196" w:rsidRPr="00000BF4" w:rsidRDefault="00AF12B1" w:rsidP="00EE3196">
      <w:r w:rsidRPr="00000BF4">
        <w:t>1670 Broadway</w:t>
      </w:r>
    </w:p>
    <w:p w:rsidR="00EE3196" w:rsidRPr="00000BF4" w:rsidRDefault="00AF12B1" w:rsidP="00EE3196">
      <w:r w:rsidRPr="00000BF4">
        <w:t>Denver, Colorado 80202</w:t>
      </w:r>
    </w:p>
    <w:p w:rsidR="00EE3196" w:rsidRPr="00000BF4" w:rsidRDefault="00AF12B1" w:rsidP="00EE3196">
      <w:r w:rsidRPr="00000BF4">
        <w:t>Attention:  Corporate Trust and Escrow Services</w:t>
      </w:r>
    </w:p>
    <w:p w:rsidR="00EE3196" w:rsidRPr="00000BF4" w:rsidRDefault="00AF12B1" w:rsidP="00EF38A5">
      <w:pPr>
        <w:spacing w:after="240"/>
      </w:pPr>
    </w:p>
    <w:p w:rsidR="0091667D" w:rsidRPr="00000BF4" w:rsidRDefault="00AF12B1" w:rsidP="0091667D">
      <w:pPr>
        <w:pStyle w:val="BodyText1"/>
      </w:pPr>
      <w:r w:rsidRPr="00000BF4">
        <w:t xml:space="preserve">The undersigned certifies that [he/she] is the Bank Construction Monitor as defined in the Indenture of Trust dated as of </w:t>
      </w:r>
      <w:r>
        <w:t>October</w:t>
      </w:r>
      <w:r w:rsidRPr="00000BF4">
        <w:t xml:space="preserve"> 1, </w:t>
      </w:r>
      <w:r w:rsidRPr="00000BF4">
        <w:t>2019</w:t>
      </w:r>
      <w:r w:rsidRPr="00000BF4">
        <w:t xml:space="preserve"> (the “Indenture”) between the Colorado Springs Urban Renewal Authority and you, as Trustee.  Pursuant to Section 4.04 of the Indenture, the undersigned certifies as follows:</w:t>
      </w:r>
    </w:p>
    <w:p w:rsidR="0091667D" w:rsidRPr="00000BF4" w:rsidRDefault="00AF12B1" w:rsidP="0091667D">
      <w:pPr>
        <w:pStyle w:val="Recital2"/>
        <w:numPr>
          <w:ilvl w:val="1"/>
          <w:numId w:val="39"/>
        </w:numPr>
        <w:jc w:val="both"/>
      </w:pPr>
      <w:r w:rsidRPr="00000BF4">
        <w:t>The Bank Construction Monitor has reviewed Requisition No. ___ (the “Requisit</w:t>
      </w:r>
      <w:r w:rsidRPr="00000BF4">
        <w:t>ion”), to which this approval is attached.</w:t>
      </w:r>
    </w:p>
    <w:p w:rsidR="0091667D" w:rsidRPr="00000BF4" w:rsidRDefault="00AF12B1" w:rsidP="0091667D">
      <w:pPr>
        <w:pStyle w:val="Recital2"/>
        <w:numPr>
          <w:ilvl w:val="1"/>
          <w:numId w:val="23"/>
        </w:numPr>
        <w:jc w:val="both"/>
      </w:pPr>
      <w:r w:rsidRPr="00000BF4">
        <w:t xml:space="preserve">The Bank Construction Monitor has reviewed and verified all required due diligence documentation and inspection report(s) to substantiate the Requisition </w:t>
      </w:r>
      <w:r w:rsidRPr="00000BF4">
        <w:t>for</w:t>
      </w:r>
      <w:r w:rsidRPr="00000BF4">
        <w:t xml:space="preserve"> payments of the </w:t>
      </w:r>
      <w:r w:rsidRPr="00000BF4">
        <w:t>Stadium</w:t>
      </w:r>
      <w:r w:rsidRPr="00000BF4">
        <w:t xml:space="preserve"> Project Costs of Construction.</w:t>
      </w:r>
    </w:p>
    <w:p w:rsidR="0091667D" w:rsidRPr="00000BF4" w:rsidRDefault="00AF12B1" w:rsidP="0091667D">
      <w:pPr>
        <w:pStyle w:val="Recital2"/>
        <w:numPr>
          <w:ilvl w:val="1"/>
          <w:numId w:val="23"/>
        </w:numPr>
        <w:jc w:val="both"/>
      </w:pPr>
      <w:r w:rsidRPr="00000BF4">
        <w:t>The review and acceptance of the Requisition</w:t>
      </w:r>
      <w:r w:rsidRPr="00000BF4">
        <w:t xml:space="preserve"> and</w:t>
      </w:r>
      <w:r w:rsidRPr="00000BF4">
        <w:t xml:space="preserve"> all required due diligence documentation and inspection report(s) does not attest to the correctness of the quantities shown or that the work has been performed in accordance with the contract documents.</w:t>
      </w:r>
    </w:p>
    <w:p w:rsidR="0091667D" w:rsidRPr="00000BF4" w:rsidRDefault="00AF12B1" w:rsidP="0091667D">
      <w:pPr>
        <w:pStyle w:val="BodyText1"/>
      </w:pPr>
      <w:r w:rsidRPr="00000BF4">
        <w:t>All</w:t>
      </w:r>
      <w:r w:rsidRPr="00000BF4">
        <w:t xml:space="preserve"> capitalized terms used herein which are not otherwise defined shall have the meanings given to such terms in the Indenture.</w:t>
      </w:r>
    </w:p>
    <w:p w:rsidR="0091667D" w:rsidRPr="00000BF4" w:rsidRDefault="00AF12B1" w:rsidP="0091667D"/>
    <w:p w:rsidR="0091667D" w:rsidRPr="00000BF4" w:rsidRDefault="00AF12B1" w:rsidP="0091667D">
      <w:pPr>
        <w:pStyle w:val="Signature"/>
      </w:pPr>
      <w:r w:rsidRPr="00000BF4">
        <w:tab/>
      </w:r>
    </w:p>
    <w:p w:rsidR="0091667D" w:rsidRPr="00000BF4" w:rsidRDefault="00AF12B1" w:rsidP="0091667D">
      <w:pPr>
        <w:pStyle w:val="Signature"/>
      </w:pPr>
    </w:p>
    <w:p w:rsidR="00EE3196" w:rsidRPr="00000BF4" w:rsidRDefault="00AF12B1" w:rsidP="00EE3196"/>
    <w:p w:rsidR="00727FC5" w:rsidRPr="00000BF4" w:rsidRDefault="00AF12B1" w:rsidP="00727FC5">
      <w:pPr>
        <w:rPr>
          <w:rFonts w:cs="Times New Roman"/>
          <w:szCs w:val="24"/>
        </w:rPr>
        <w:sectPr w:rsidR="00727FC5" w:rsidRPr="00000BF4" w:rsidSect="00104A68">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pgNumType w:start="1"/>
          <w:cols w:space="720"/>
          <w:titlePg/>
          <w:docGrid w:linePitch="360"/>
        </w:sectPr>
      </w:pPr>
      <w:r w:rsidRPr="00000BF4">
        <w:t xml:space="preserve"> </w:t>
      </w:r>
    </w:p>
    <w:p w:rsidR="00DD0AAB" w:rsidRDefault="00AF12B1" w:rsidP="00DD0AAB">
      <w:pPr>
        <w:jc w:val="center"/>
      </w:pPr>
      <w:r>
        <w:lastRenderedPageBreak/>
        <w:t>EXHIBIT F</w:t>
      </w:r>
    </w:p>
    <w:p w:rsidR="00DD0AAB" w:rsidRDefault="00AF12B1" w:rsidP="00DD0AAB">
      <w:pPr>
        <w:jc w:val="center"/>
      </w:pPr>
    </w:p>
    <w:p w:rsidR="006A55D0" w:rsidRDefault="00AF12B1" w:rsidP="00DD0AAB">
      <w:pPr>
        <w:jc w:val="center"/>
      </w:pPr>
      <w:r>
        <w:t>(FORM OF COMPLETION CERTIFICATE – STADIUM PROJECT)</w:t>
      </w:r>
    </w:p>
    <w:p w:rsidR="006A55D0" w:rsidRDefault="00AF12B1" w:rsidP="00DD0AAB">
      <w:pPr>
        <w:jc w:val="center"/>
      </w:pPr>
    </w:p>
    <w:p w:rsidR="00DD0AAB" w:rsidRDefault="00AF12B1" w:rsidP="00DD0AAB">
      <w:pPr>
        <w:jc w:val="center"/>
      </w:pPr>
      <w:r>
        <w:t>COMPLETION CERTIFICATE – STADIUM PROJECT</w:t>
      </w:r>
    </w:p>
    <w:p w:rsidR="00DD0AAB" w:rsidRDefault="00AF12B1" w:rsidP="00DD0AAB">
      <w:pPr>
        <w:jc w:val="center"/>
      </w:pPr>
    </w:p>
    <w:p w:rsidR="00BA2996" w:rsidRDefault="00AF12B1" w:rsidP="00DD0AAB">
      <w:pPr>
        <w:pStyle w:val="BodyText2"/>
      </w:pPr>
      <w:r>
        <w:t>I, t</w:t>
      </w:r>
      <w:r w:rsidRPr="007250F8">
        <w:t xml:space="preserve">he undersigned </w:t>
      </w:r>
      <w:r>
        <w:t>Owner</w:t>
      </w:r>
      <w:r w:rsidRPr="007250F8">
        <w:t xml:space="preserve"> Representative, pursuant to Section </w:t>
      </w:r>
      <w:r>
        <w:t>4.0</w:t>
      </w:r>
      <w:r>
        <w:t>4</w:t>
      </w:r>
      <w:r w:rsidRPr="007250F8">
        <w:t xml:space="preserve"> of the Indenture </w:t>
      </w:r>
      <w:r>
        <w:t xml:space="preserve">of Trust </w:t>
      </w:r>
      <w:r w:rsidRPr="007250F8">
        <w:t xml:space="preserve">dated as of </w:t>
      </w:r>
      <w:r>
        <w:t>October</w:t>
      </w:r>
      <w:r w:rsidRPr="007250F8">
        <w:t xml:space="preserve"> 1, </w:t>
      </w:r>
      <w:r>
        <w:t>2019</w:t>
      </w:r>
      <w:r w:rsidRPr="007250F8">
        <w:t xml:space="preserve"> (</w:t>
      </w:r>
      <w:r w:rsidRPr="007250F8">
        <w:t xml:space="preserve">the </w:t>
      </w:r>
      <w:r>
        <w:t>“</w:t>
      </w:r>
      <w:r w:rsidRPr="007250F8">
        <w:t>Indenture</w:t>
      </w:r>
      <w:r>
        <w:t>”</w:t>
      </w:r>
      <w:r w:rsidRPr="007250F8">
        <w:t>)</w:t>
      </w:r>
      <w:r>
        <w:t xml:space="preserve"> between the Colorado Springs Urban Renewal Authority (the “Authority”) and UMB Bank, n.a., as trustee</w:t>
      </w:r>
      <w:r w:rsidRPr="007250F8">
        <w:t xml:space="preserve">, </w:t>
      </w:r>
      <w:r>
        <w:t>hereby certif</w:t>
      </w:r>
      <w:r>
        <w:t>y</w:t>
      </w:r>
      <w:r w:rsidRPr="007250F8">
        <w:t xml:space="preserve"> that, except for </w:t>
      </w:r>
      <w:r>
        <w:t xml:space="preserve">the amounts </w:t>
      </w:r>
      <w:r w:rsidRPr="007250F8">
        <w:t xml:space="preserve">specified </w:t>
      </w:r>
      <w:r>
        <w:t>below</w:t>
      </w:r>
      <w:r w:rsidRPr="007250F8">
        <w:t xml:space="preserve"> remaining in the </w:t>
      </w:r>
      <w:r>
        <w:t>Stadium Project Fund</w:t>
      </w:r>
      <w:r w:rsidRPr="007250F8">
        <w:t xml:space="preserve"> for any </w:t>
      </w:r>
      <w:r>
        <w:t xml:space="preserve">Stadium Project </w:t>
      </w:r>
      <w:r w:rsidRPr="007250F8">
        <w:t xml:space="preserve">Costs of </w:t>
      </w:r>
      <w:r>
        <w:t>Construction</w:t>
      </w:r>
      <w:r w:rsidRPr="007250F8">
        <w:t xml:space="preserve"> not now due and payable</w:t>
      </w:r>
      <w:r>
        <w:t>:</w:t>
      </w:r>
      <w:r w:rsidRPr="007250F8">
        <w:t xml:space="preserve"> </w:t>
      </w:r>
    </w:p>
    <w:p w:rsidR="00BA2996" w:rsidRDefault="00AF12B1" w:rsidP="00BA2996">
      <w:r>
        <w:tab/>
      </w:r>
      <w:r>
        <w:tab/>
        <w:t>1.</w:t>
      </w:r>
      <w:r>
        <w:tab/>
        <w:t>T</w:t>
      </w:r>
      <w:r w:rsidRPr="00000BF4">
        <w:t xml:space="preserve">he Stadium Project has been completed in accordance with the plans and specifications therefor, and all labor, services, materials and supplies used in connection with the Stadium Project have been paid and the </w:t>
      </w:r>
      <w:r w:rsidRPr="00000BF4">
        <w:t>Stadium Project conforms with all applicable zoning, planning and building regulations and is suitable and sufficient for efficient operation for its intended purposes</w:t>
      </w:r>
      <w:r>
        <w:t>.</w:t>
      </w:r>
    </w:p>
    <w:p w:rsidR="00BA2996" w:rsidRDefault="00AF12B1" w:rsidP="00BA2996"/>
    <w:p w:rsidR="00BA2996" w:rsidRDefault="00AF12B1" w:rsidP="00BA2996">
      <w:r>
        <w:tab/>
      </w:r>
      <w:r>
        <w:tab/>
        <w:t>2.</w:t>
      </w:r>
      <w:r>
        <w:tab/>
        <w:t>A</w:t>
      </w:r>
      <w:r w:rsidRPr="00000BF4">
        <w:t>ll other facilities necessary in connection with the Stadium Project have been a</w:t>
      </w:r>
      <w:r w:rsidRPr="00000BF4">
        <w:t>cquired, constructed and installed in accordance with the plans and specifications therefor and all costs and expenses incurred in connection therewith have been paid</w:t>
      </w:r>
      <w:r>
        <w:t>.</w:t>
      </w:r>
    </w:p>
    <w:p w:rsidR="00BA2996" w:rsidRDefault="00AF12B1" w:rsidP="00BA2996"/>
    <w:p w:rsidR="00BA2996" w:rsidRDefault="00AF12B1" w:rsidP="00BA2996">
      <w:r>
        <w:tab/>
      </w:r>
      <w:r>
        <w:tab/>
        <w:t>3.</w:t>
      </w:r>
      <w:r>
        <w:tab/>
        <w:t>T</w:t>
      </w:r>
      <w:r w:rsidRPr="00000BF4">
        <w:t>he Stadium Project is fully completed and has been placed in service</w:t>
      </w:r>
      <w:r>
        <w:t>.</w:t>
      </w:r>
    </w:p>
    <w:p w:rsidR="007F4164" w:rsidRDefault="00AF12B1" w:rsidP="00BA2996"/>
    <w:p w:rsidR="00BA2996" w:rsidRDefault="00AF12B1" w:rsidP="00BA2996">
      <w:r>
        <w:tab/>
      </w:r>
      <w:r>
        <w:tab/>
        <w:t>4.</w:t>
      </w:r>
      <w:r>
        <w:tab/>
        <w:t xml:space="preserve">The </w:t>
      </w:r>
      <w:r>
        <w:t>amount to be retained in the Stadium Project Fund for Stadium Project Costs of Construction not now due and payable is $_______.</w:t>
      </w:r>
    </w:p>
    <w:p w:rsidR="007F4164" w:rsidRDefault="00AF12B1" w:rsidP="00BA2996"/>
    <w:p w:rsidR="00BA2996" w:rsidRDefault="00AF12B1" w:rsidP="00BA2996">
      <w:pPr>
        <w:pStyle w:val="BodyText2"/>
      </w:pPr>
      <w:r w:rsidRPr="00000BF4">
        <w:t xml:space="preserve">Notwithstanding the foregoing, </w:t>
      </w:r>
      <w:r>
        <w:t>this</w:t>
      </w:r>
      <w:r w:rsidRPr="00000BF4">
        <w:t xml:space="preserve"> certificate is given without prejudice to any right</w:t>
      </w:r>
      <w:r>
        <w:t>s</w:t>
      </w:r>
      <w:r w:rsidRPr="00000BF4">
        <w:t xml:space="preserve"> of the Authority or the Owner against</w:t>
      </w:r>
      <w:r w:rsidRPr="00000BF4">
        <w:t xml:space="preserve"> third parties which exist at the date of </w:t>
      </w:r>
      <w:r>
        <w:t>this</w:t>
      </w:r>
      <w:r w:rsidRPr="00000BF4">
        <w:t xml:space="preserve"> certificate or which may subsequently come into being.</w:t>
      </w:r>
    </w:p>
    <w:p w:rsidR="00DD0AAB" w:rsidRPr="007250F8" w:rsidRDefault="00AF12B1" w:rsidP="00DD0AAB">
      <w:pPr>
        <w:pStyle w:val="BodyText2"/>
      </w:pPr>
      <w:r w:rsidRPr="007250F8">
        <w:t>Capitalized terms used in this certificate</w:t>
      </w:r>
      <w:r>
        <w:t xml:space="preserve"> which are not otherwise defined</w:t>
      </w:r>
      <w:r w:rsidRPr="007250F8">
        <w:t xml:space="preserve"> shall have the meanings assigned thereto in the Indenture.</w:t>
      </w:r>
    </w:p>
    <w:p w:rsidR="00DD0AAB" w:rsidRDefault="00AF12B1" w:rsidP="00DD0AAB">
      <w:pPr>
        <w:rPr>
          <w:rFonts w:cs="Times New Roman"/>
          <w:szCs w:val="24"/>
        </w:rPr>
      </w:pPr>
    </w:p>
    <w:p w:rsidR="00DD0AAB" w:rsidRPr="007250F8" w:rsidRDefault="00AF12B1" w:rsidP="00DD0AAB">
      <w:pPr>
        <w:pStyle w:val="BodyText2"/>
      </w:pPr>
      <w:r w:rsidRPr="007250F8">
        <w:t>D</w:t>
      </w:r>
      <w:r>
        <w:t>ated</w:t>
      </w:r>
      <w:r w:rsidRPr="007250F8">
        <w:t>:</w:t>
      </w:r>
      <w:r>
        <w:t xml:space="preserve"> ____________</w:t>
      </w:r>
      <w:r>
        <w:t>_________________</w:t>
      </w:r>
    </w:p>
    <w:p w:rsidR="00DD0AAB" w:rsidRPr="007250F8" w:rsidRDefault="00AF12B1" w:rsidP="00DD0AAB">
      <w:pPr>
        <w:rPr>
          <w:rFonts w:cs="Times New Roman"/>
          <w:szCs w:val="24"/>
        </w:rPr>
      </w:pPr>
    </w:p>
    <w:p w:rsidR="00DD0AAB" w:rsidRPr="00EB5D75" w:rsidRDefault="00AF12B1" w:rsidP="00DD0AAB">
      <w:pPr>
        <w:tabs>
          <w:tab w:val="right" w:pos="9360"/>
        </w:tabs>
        <w:ind w:left="5040"/>
        <w:rPr>
          <w:rFonts w:cs="Times New Roman"/>
          <w:szCs w:val="24"/>
          <w:u w:val="single"/>
        </w:rPr>
      </w:pPr>
      <w:r>
        <w:rPr>
          <w:rFonts w:cs="Times New Roman"/>
          <w:szCs w:val="24"/>
          <w:u w:val="single"/>
        </w:rPr>
        <w:tab/>
      </w:r>
    </w:p>
    <w:p w:rsidR="00DD0AAB" w:rsidRDefault="00AF12B1" w:rsidP="00DD0AAB">
      <w:pPr>
        <w:ind w:left="5040"/>
        <w:jc w:val="center"/>
        <w:rPr>
          <w:rFonts w:cs="Times New Roman"/>
          <w:szCs w:val="24"/>
        </w:rPr>
      </w:pPr>
      <w:r>
        <w:rPr>
          <w:rFonts w:cs="Times New Roman"/>
          <w:szCs w:val="24"/>
        </w:rPr>
        <w:t>Owner</w:t>
      </w:r>
      <w:r w:rsidRPr="007250F8">
        <w:rPr>
          <w:rFonts w:cs="Times New Roman"/>
          <w:szCs w:val="24"/>
        </w:rPr>
        <w:t xml:space="preserve"> Representative</w:t>
      </w:r>
    </w:p>
    <w:p w:rsidR="00BA2996" w:rsidRDefault="00AF12B1" w:rsidP="00DD0AAB">
      <w:r>
        <w:t>The foregoing certificate is hereby</w:t>
      </w:r>
    </w:p>
    <w:p w:rsidR="00BA2996" w:rsidRDefault="00AF12B1" w:rsidP="00DD0AAB">
      <w:r>
        <w:t>acknowledged and agreed to as of</w:t>
      </w:r>
    </w:p>
    <w:p w:rsidR="00DD0AAB" w:rsidRDefault="00AF12B1" w:rsidP="00DD0AAB">
      <w:r>
        <w:t>the above date</w:t>
      </w:r>
      <w:r>
        <w:t>.</w:t>
      </w:r>
    </w:p>
    <w:p w:rsidR="00BA2996" w:rsidRDefault="00AF12B1" w:rsidP="00DD0AAB"/>
    <w:p w:rsidR="00BA2996" w:rsidRDefault="00AF12B1" w:rsidP="00DD0AAB"/>
    <w:p w:rsidR="00BA2996" w:rsidRDefault="00AF12B1" w:rsidP="00DD0AAB">
      <w:r>
        <w:t>_____________________________</w:t>
      </w:r>
    </w:p>
    <w:p w:rsidR="00DD0AAB" w:rsidRDefault="00AF12B1" w:rsidP="007F4164">
      <w:pPr>
        <w:ind w:left="540"/>
      </w:pPr>
      <w:r>
        <w:t>Authority Representative</w:t>
      </w:r>
    </w:p>
    <w:p w:rsidR="00DD0AAB" w:rsidRDefault="00AF12B1" w:rsidP="00DD0AAB">
      <w:pPr>
        <w:sectPr w:rsidR="00DD0AAB" w:rsidSect="00104A68">
          <w:footerReference w:type="first" r:id="rId54"/>
          <w:pgSz w:w="12240" w:h="15840"/>
          <w:pgMar w:top="1440" w:right="1440" w:bottom="1440" w:left="1440" w:header="720" w:footer="720" w:gutter="0"/>
          <w:pgNumType w:start="1"/>
          <w:cols w:space="720"/>
          <w:titlePg/>
          <w:docGrid w:linePitch="360"/>
        </w:sectPr>
      </w:pPr>
    </w:p>
    <w:p w:rsidR="00DD0AAB" w:rsidRDefault="00AF12B1" w:rsidP="00DD0AAB">
      <w:pPr>
        <w:jc w:val="center"/>
      </w:pPr>
      <w:r>
        <w:lastRenderedPageBreak/>
        <w:t>EXHIBIT G</w:t>
      </w:r>
    </w:p>
    <w:p w:rsidR="007F4164" w:rsidRDefault="00AF12B1" w:rsidP="007F4164">
      <w:pPr>
        <w:jc w:val="center"/>
      </w:pPr>
    </w:p>
    <w:p w:rsidR="007F4164" w:rsidRDefault="00AF12B1" w:rsidP="007F4164">
      <w:pPr>
        <w:jc w:val="center"/>
      </w:pPr>
      <w:r>
        <w:t>(FORM OF COMPLETION CERTIFICATE – ARENA PROJECT)</w:t>
      </w:r>
    </w:p>
    <w:p w:rsidR="007F4164" w:rsidRDefault="00AF12B1" w:rsidP="007F4164">
      <w:pPr>
        <w:jc w:val="center"/>
      </w:pPr>
    </w:p>
    <w:p w:rsidR="00DD0AAB" w:rsidRDefault="00AF12B1" w:rsidP="00DD0AAB">
      <w:pPr>
        <w:jc w:val="center"/>
      </w:pPr>
      <w:r>
        <w:t>COMPLETION CERTIFICATE – ARENA PROJECT</w:t>
      </w:r>
    </w:p>
    <w:p w:rsidR="00DD0AAB" w:rsidRDefault="00AF12B1" w:rsidP="00DD0AAB">
      <w:pPr>
        <w:jc w:val="center"/>
      </w:pPr>
    </w:p>
    <w:p w:rsidR="007C77D2" w:rsidRDefault="00AF12B1" w:rsidP="007C77D2">
      <w:pPr>
        <w:pStyle w:val="BodyText2"/>
      </w:pPr>
      <w:r>
        <w:t>I, the</w:t>
      </w:r>
      <w:r w:rsidRPr="007250F8">
        <w:t xml:space="preserve"> undersigned </w:t>
      </w:r>
      <w:r>
        <w:t>Colorado College</w:t>
      </w:r>
      <w:r w:rsidRPr="007250F8">
        <w:t xml:space="preserve"> Representative, pursuant to Section </w:t>
      </w:r>
      <w:r>
        <w:t>4.04</w:t>
      </w:r>
      <w:r w:rsidRPr="007250F8">
        <w:t xml:space="preserve"> of the Indenture </w:t>
      </w:r>
      <w:r>
        <w:t xml:space="preserve">of Trust </w:t>
      </w:r>
      <w:r w:rsidRPr="007250F8">
        <w:t xml:space="preserve">dated as of </w:t>
      </w:r>
      <w:r>
        <w:t>October</w:t>
      </w:r>
      <w:r w:rsidRPr="007250F8">
        <w:t xml:space="preserve"> 1, </w:t>
      </w:r>
      <w:r>
        <w:t>2019</w:t>
      </w:r>
      <w:r w:rsidRPr="007250F8">
        <w:t xml:space="preserve"> (the </w:t>
      </w:r>
      <w:r>
        <w:t>“</w:t>
      </w:r>
      <w:r w:rsidRPr="007250F8">
        <w:t>Indenture</w:t>
      </w:r>
      <w:r>
        <w:t>”</w:t>
      </w:r>
      <w:r w:rsidRPr="007250F8">
        <w:t>)</w:t>
      </w:r>
      <w:r>
        <w:t xml:space="preserve"> between the Colorado Springs Urban Renewal Authority (the “Authority”) and UMB Bank, n.a., as trustee</w:t>
      </w:r>
      <w:r w:rsidRPr="007250F8">
        <w:t xml:space="preserve">, </w:t>
      </w:r>
      <w:r>
        <w:t>hereby certify</w:t>
      </w:r>
      <w:r w:rsidRPr="007250F8">
        <w:t xml:space="preserve"> that</w:t>
      </w:r>
      <w:r>
        <w:t>:</w:t>
      </w:r>
      <w:r w:rsidRPr="007250F8">
        <w:t xml:space="preserve"> </w:t>
      </w:r>
    </w:p>
    <w:p w:rsidR="007C77D2" w:rsidRDefault="00AF12B1" w:rsidP="007C77D2">
      <w:r>
        <w:tab/>
      </w:r>
      <w:r>
        <w:tab/>
        <w:t>1.</w:t>
      </w:r>
      <w:r>
        <w:tab/>
        <w:t>T</w:t>
      </w:r>
      <w:r w:rsidRPr="00000BF4">
        <w:t xml:space="preserve">he </w:t>
      </w:r>
      <w:r>
        <w:t>Arena</w:t>
      </w:r>
      <w:r w:rsidRPr="00000BF4">
        <w:t xml:space="preserve"> Project has been completed in accordance with the plans and specifications therefor, and all labor, serv</w:t>
      </w:r>
      <w:r w:rsidRPr="00000BF4">
        <w:t xml:space="preserve">ices, materials and supplies used in connection with the </w:t>
      </w:r>
      <w:r>
        <w:t>Arena</w:t>
      </w:r>
      <w:r w:rsidRPr="00000BF4">
        <w:t xml:space="preserve"> Project have been paid and the </w:t>
      </w:r>
      <w:r>
        <w:t>Arena</w:t>
      </w:r>
      <w:r w:rsidRPr="00000BF4">
        <w:t xml:space="preserve"> Project conforms with all applicable zoning, planning and building regulations and is suitable and sufficient for efficient operation for its intended purpo</w:t>
      </w:r>
      <w:r w:rsidRPr="00000BF4">
        <w:t>ses</w:t>
      </w:r>
      <w:r>
        <w:t>.</w:t>
      </w:r>
    </w:p>
    <w:p w:rsidR="007C77D2" w:rsidRDefault="00AF12B1" w:rsidP="007C77D2"/>
    <w:p w:rsidR="007C77D2" w:rsidRDefault="00AF12B1" w:rsidP="007C77D2">
      <w:r>
        <w:tab/>
      </w:r>
      <w:r>
        <w:tab/>
        <w:t>2.</w:t>
      </w:r>
      <w:r>
        <w:tab/>
        <w:t>A</w:t>
      </w:r>
      <w:r w:rsidRPr="00000BF4">
        <w:t xml:space="preserve">ll other facilities necessary in connection with the </w:t>
      </w:r>
      <w:r>
        <w:t>Arena</w:t>
      </w:r>
      <w:r w:rsidRPr="00000BF4">
        <w:t xml:space="preserve"> Project have been acquired, constructed and installed in accordance with the plans and specifications therefor and all costs and expenses incurred in connection therewith have been paid</w:t>
      </w:r>
      <w:r>
        <w:t>.</w:t>
      </w:r>
    </w:p>
    <w:p w:rsidR="007C77D2" w:rsidRDefault="00AF12B1" w:rsidP="007C77D2"/>
    <w:p w:rsidR="007C77D2" w:rsidRDefault="00AF12B1" w:rsidP="007C77D2">
      <w:r>
        <w:tab/>
      </w:r>
      <w:r>
        <w:tab/>
        <w:t>3.</w:t>
      </w:r>
      <w:r>
        <w:tab/>
        <w:t>T</w:t>
      </w:r>
      <w:r w:rsidRPr="00000BF4">
        <w:t xml:space="preserve">he </w:t>
      </w:r>
      <w:r>
        <w:t>Arena</w:t>
      </w:r>
      <w:r w:rsidRPr="00000BF4">
        <w:t xml:space="preserve"> Project is fully completed and has been placed in service</w:t>
      </w:r>
      <w:r>
        <w:t>.</w:t>
      </w:r>
    </w:p>
    <w:p w:rsidR="007C77D2" w:rsidRDefault="00AF12B1" w:rsidP="007C77D2"/>
    <w:p w:rsidR="007C77D2" w:rsidRDefault="00AF12B1" w:rsidP="007C77D2">
      <w:pPr>
        <w:pStyle w:val="BodyText2"/>
      </w:pPr>
      <w:r w:rsidRPr="00000BF4">
        <w:t xml:space="preserve">Notwithstanding the foregoing, </w:t>
      </w:r>
      <w:r>
        <w:t>this</w:t>
      </w:r>
      <w:r w:rsidRPr="00000BF4">
        <w:t xml:space="preserve"> certificate is given without prejudice to any right</w:t>
      </w:r>
      <w:r>
        <w:t>s</w:t>
      </w:r>
      <w:r w:rsidRPr="00000BF4">
        <w:t xml:space="preserve"> of the Authority or </w:t>
      </w:r>
      <w:r>
        <w:t>Colorado College</w:t>
      </w:r>
      <w:r w:rsidRPr="00000BF4">
        <w:t xml:space="preserve"> against third parties which exist at the date of </w:t>
      </w:r>
      <w:r>
        <w:t>thi</w:t>
      </w:r>
      <w:r>
        <w:t>s</w:t>
      </w:r>
      <w:r w:rsidRPr="00000BF4">
        <w:t xml:space="preserve"> certificate or which may subsequently come into being.</w:t>
      </w:r>
    </w:p>
    <w:p w:rsidR="007C77D2" w:rsidRPr="007250F8" w:rsidRDefault="00AF12B1" w:rsidP="007C77D2">
      <w:pPr>
        <w:pStyle w:val="BodyText2"/>
      </w:pPr>
      <w:r w:rsidRPr="007250F8">
        <w:t>Capitalized terms used in this certificate</w:t>
      </w:r>
      <w:r>
        <w:t xml:space="preserve"> which are not otherwise defined</w:t>
      </w:r>
      <w:r w:rsidRPr="007250F8">
        <w:t xml:space="preserve"> shall have the meanings assigned thereto in the Indenture.</w:t>
      </w:r>
    </w:p>
    <w:p w:rsidR="007C77D2" w:rsidRDefault="00AF12B1" w:rsidP="007C77D2">
      <w:pPr>
        <w:rPr>
          <w:rFonts w:cs="Times New Roman"/>
          <w:szCs w:val="24"/>
        </w:rPr>
      </w:pPr>
    </w:p>
    <w:p w:rsidR="007C77D2" w:rsidRPr="007250F8" w:rsidRDefault="00AF12B1" w:rsidP="007C77D2">
      <w:pPr>
        <w:pStyle w:val="BodyText2"/>
      </w:pPr>
      <w:r w:rsidRPr="007250F8">
        <w:t>D</w:t>
      </w:r>
      <w:r>
        <w:t>ated</w:t>
      </w:r>
      <w:r w:rsidRPr="007250F8">
        <w:t>:</w:t>
      </w:r>
      <w:r>
        <w:t xml:space="preserve"> _____________________________</w:t>
      </w:r>
    </w:p>
    <w:p w:rsidR="007C77D2" w:rsidRPr="007250F8" w:rsidRDefault="00AF12B1" w:rsidP="007C77D2">
      <w:pPr>
        <w:rPr>
          <w:rFonts w:cs="Times New Roman"/>
          <w:szCs w:val="24"/>
        </w:rPr>
      </w:pPr>
    </w:p>
    <w:p w:rsidR="007C77D2" w:rsidRPr="00EB5D75" w:rsidRDefault="00AF12B1" w:rsidP="007C77D2">
      <w:pPr>
        <w:tabs>
          <w:tab w:val="right" w:pos="9360"/>
        </w:tabs>
        <w:ind w:left="5040"/>
        <w:rPr>
          <w:rFonts w:cs="Times New Roman"/>
          <w:szCs w:val="24"/>
          <w:u w:val="single"/>
        </w:rPr>
      </w:pPr>
      <w:r>
        <w:rPr>
          <w:rFonts w:cs="Times New Roman"/>
          <w:szCs w:val="24"/>
          <w:u w:val="single"/>
        </w:rPr>
        <w:tab/>
      </w:r>
    </w:p>
    <w:p w:rsidR="007C77D2" w:rsidRDefault="00AF12B1" w:rsidP="007C77D2">
      <w:pPr>
        <w:ind w:left="5040"/>
        <w:jc w:val="center"/>
        <w:rPr>
          <w:rFonts w:cs="Times New Roman"/>
          <w:szCs w:val="24"/>
        </w:rPr>
      </w:pPr>
      <w:r>
        <w:rPr>
          <w:rFonts w:cs="Times New Roman"/>
          <w:szCs w:val="24"/>
        </w:rPr>
        <w:t>Colorado College</w:t>
      </w:r>
      <w:r w:rsidRPr="007250F8">
        <w:rPr>
          <w:rFonts w:cs="Times New Roman"/>
          <w:szCs w:val="24"/>
        </w:rPr>
        <w:t xml:space="preserve"> Representative</w:t>
      </w:r>
    </w:p>
    <w:p w:rsidR="007C77D2" w:rsidRPr="007F4164" w:rsidRDefault="00AF12B1" w:rsidP="007C77D2">
      <w:pPr>
        <w:spacing w:after="200" w:line="276" w:lineRule="auto"/>
        <w:jc w:val="left"/>
        <w:rPr>
          <w:rFonts w:cs="Times New Roman"/>
          <w:sz w:val="6"/>
          <w:szCs w:val="6"/>
        </w:rPr>
      </w:pPr>
    </w:p>
    <w:p w:rsidR="007C77D2" w:rsidRDefault="00AF12B1" w:rsidP="007C77D2">
      <w:r>
        <w:t>The foregoing certificate is hereby</w:t>
      </w:r>
    </w:p>
    <w:p w:rsidR="007C77D2" w:rsidRDefault="00AF12B1" w:rsidP="007C77D2">
      <w:r>
        <w:t>acknowledged and agreed to as of</w:t>
      </w:r>
    </w:p>
    <w:p w:rsidR="007C77D2" w:rsidRDefault="00AF12B1" w:rsidP="007C77D2">
      <w:r>
        <w:t>the above date</w:t>
      </w:r>
      <w:r>
        <w:t>.</w:t>
      </w:r>
    </w:p>
    <w:p w:rsidR="007C77D2" w:rsidRDefault="00AF12B1" w:rsidP="007C77D2"/>
    <w:p w:rsidR="007C77D2" w:rsidRDefault="00AF12B1" w:rsidP="007C77D2"/>
    <w:p w:rsidR="007C77D2" w:rsidRDefault="00AF12B1" w:rsidP="007C77D2">
      <w:r>
        <w:t>_____________________________</w:t>
      </w:r>
    </w:p>
    <w:p w:rsidR="007C77D2" w:rsidRDefault="00AF12B1" w:rsidP="007C77D2">
      <w:pPr>
        <w:ind w:left="540"/>
      </w:pPr>
      <w:r>
        <w:t>Authority Representative</w:t>
      </w:r>
    </w:p>
    <w:p w:rsidR="00DD0AAB" w:rsidRDefault="00AF12B1" w:rsidP="00DD0AAB"/>
    <w:p w:rsidR="00DD0AAB" w:rsidRDefault="00AF12B1" w:rsidP="00DD0AAB">
      <w:pPr>
        <w:sectPr w:rsidR="00DD0AAB" w:rsidSect="00104A68">
          <w:footerReference w:type="first" r:id="rId55"/>
          <w:pgSz w:w="12240" w:h="15840"/>
          <w:pgMar w:top="1440" w:right="1440" w:bottom="1440" w:left="1440" w:header="720" w:footer="720" w:gutter="0"/>
          <w:pgNumType w:start="1"/>
          <w:cols w:space="720"/>
          <w:titlePg/>
          <w:docGrid w:linePitch="360"/>
        </w:sectPr>
      </w:pPr>
    </w:p>
    <w:p w:rsidR="00D85823" w:rsidRPr="00000BF4" w:rsidRDefault="00AF12B1" w:rsidP="00D85823">
      <w:pPr>
        <w:jc w:val="center"/>
        <w:rPr>
          <w:rFonts w:cs="Times New Roman"/>
          <w:szCs w:val="24"/>
        </w:rPr>
      </w:pPr>
      <w:r w:rsidRPr="00000BF4">
        <w:rPr>
          <w:rFonts w:cs="Times New Roman"/>
          <w:szCs w:val="24"/>
        </w:rPr>
        <w:lastRenderedPageBreak/>
        <w:t xml:space="preserve">EXHIBIT </w:t>
      </w:r>
      <w:r>
        <w:rPr>
          <w:rFonts w:cs="Times New Roman"/>
          <w:szCs w:val="24"/>
        </w:rPr>
        <w:t>H</w:t>
      </w:r>
    </w:p>
    <w:p w:rsidR="00D85823" w:rsidRPr="00000BF4" w:rsidRDefault="00AF12B1" w:rsidP="00D85823">
      <w:pPr>
        <w:jc w:val="center"/>
        <w:rPr>
          <w:rFonts w:cs="Times New Roman"/>
          <w:szCs w:val="24"/>
        </w:rPr>
      </w:pPr>
    </w:p>
    <w:p w:rsidR="00833AA8" w:rsidRDefault="00AF12B1" w:rsidP="00D85823">
      <w:pPr>
        <w:jc w:val="center"/>
        <w:rPr>
          <w:rFonts w:cs="Times New Roman"/>
          <w:szCs w:val="24"/>
        </w:rPr>
      </w:pPr>
      <w:r>
        <w:rPr>
          <w:rFonts w:cs="Times New Roman"/>
          <w:szCs w:val="24"/>
        </w:rPr>
        <w:t>(</w:t>
      </w:r>
      <w:r w:rsidRPr="00000BF4">
        <w:rPr>
          <w:rFonts w:cs="Times New Roman"/>
          <w:szCs w:val="24"/>
        </w:rPr>
        <w:t>FORM</w:t>
      </w:r>
      <w:r w:rsidRPr="00000BF4">
        <w:rPr>
          <w:rFonts w:cs="Times New Roman"/>
          <w:szCs w:val="24"/>
        </w:rPr>
        <w:t xml:space="preserve"> OF ISSUANCE EXPENSE FUND REQUISITION</w:t>
      </w:r>
      <w:r>
        <w:rPr>
          <w:rFonts w:cs="Times New Roman"/>
          <w:szCs w:val="24"/>
        </w:rPr>
        <w:t>)</w:t>
      </w:r>
    </w:p>
    <w:p w:rsidR="007F4164" w:rsidRDefault="00AF12B1" w:rsidP="00D85823">
      <w:pPr>
        <w:jc w:val="center"/>
        <w:rPr>
          <w:rFonts w:cs="Times New Roman"/>
          <w:szCs w:val="24"/>
        </w:rPr>
      </w:pPr>
    </w:p>
    <w:p w:rsidR="007F4164" w:rsidRPr="00000BF4" w:rsidRDefault="00AF12B1" w:rsidP="00D85823">
      <w:pPr>
        <w:jc w:val="center"/>
        <w:rPr>
          <w:rFonts w:cs="Times New Roman"/>
          <w:szCs w:val="24"/>
        </w:rPr>
      </w:pPr>
      <w:r>
        <w:rPr>
          <w:rFonts w:cs="Times New Roman"/>
          <w:szCs w:val="24"/>
        </w:rPr>
        <w:t>ISSUANCE EXPENSE FUND REQUISITION NO. ___</w:t>
      </w:r>
    </w:p>
    <w:p w:rsidR="001C408C" w:rsidRPr="00000BF4" w:rsidRDefault="00AF12B1" w:rsidP="00D85823">
      <w:pPr>
        <w:jc w:val="center"/>
        <w:rPr>
          <w:rFonts w:cs="Times New Roman"/>
          <w:szCs w:val="24"/>
        </w:rPr>
      </w:pPr>
    </w:p>
    <w:p w:rsidR="001C408C" w:rsidRPr="00000BF4" w:rsidRDefault="00AF12B1" w:rsidP="001C408C">
      <w:pPr>
        <w:suppressAutoHyphens/>
        <w:spacing w:after="480"/>
        <w:jc w:val="center"/>
      </w:pPr>
      <w:r w:rsidRPr="00000BF4">
        <w:t>____________ __, 20__</w:t>
      </w:r>
    </w:p>
    <w:p w:rsidR="00EE3196" w:rsidRPr="00000BF4" w:rsidRDefault="00AF12B1" w:rsidP="00EE3196">
      <w:r w:rsidRPr="00000BF4">
        <w:t>UMB Bank, n.a., as Trustee</w:t>
      </w:r>
    </w:p>
    <w:p w:rsidR="00EE3196" w:rsidRPr="00000BF4" w:rsidRDefault="00AF12B1" w:rsidP="00EE3196">
      <w:r w:rsidRPr="00000BF4">
        <w:t>1670 Broadway</w:t>
      </w:r>
    </w:p>
    <w:p w:rsidR="00EE3196" w:rsidRPr="00000BF4" w:rsidRDefault="00AF12B1" w:rsidP="00EE3196">
      <w:r w:rsidRPr="00000BF4">
        <w:t>Denver, Colorado 80202</w:t>
      </w:r>
    </w:p>
    <w:p w:rsidR="00EE3196" w:rsidRPr="00000BF4" w:rsidRDefault="00AF12B1" w:rsidP="00EE3196">
      <w:r w:rsidRPr="00000BF4">
        <w:t>Attention:  Corporate Trust and Escrow Services</w:t>
      </w:r>
    </w:p>
    <w:p w:rsidR="00397E79" w:rsidRPr="00000BF4" w:rsidRDefault="00AF12B1" w:rsidP="00397E79"/>
    <w:p w:rsidR="00397E79" w:rsidRPr="00000BF4" w:rsidRDefault="00AF12B1" w:rsidP="00397E79">
      <w:r w:rsidRPr="00000BF4">
        <w:t>Re:</w:t>
      </w:r>
      <w:r w:rsidRPr="00000BF4">
        <w:tab/>
        <w:t xml:space="preserve">Colorado Springs Urban Renewal </w:t>
      </w:r>
      <w:r w:rsidRPr="00000BF4">
        <w:t>Authority Tax Increment Revenue Bonds</w:t>
      </w:r>
    </w:p>
    <w:p w:rsidR="00397E79" w:rsidRPr="00000BF4" w:rsidRDefault="00AF12B1" w:rsidP="00397E79">
      <w:pPr>
        <w:autoSpaceDE w:val="0"/>
        <w:autoSpaceDN w:val="0"/>
        <w:adjustRightInd w:val="0"/>
        <w:spacing w:after="240"/>
        <w:ind w:firstLine="720"/>
      </w:pPr>
      <w:r w:rsidRPr="00000BF4">
        <w:t>(</w:t>
      </w:r>
      <w:r w:rsidRPr="00000BF4">
        <w:t>Stadium</w:t>
      </w:r>
      <w:r w:rsidRPr="00000BF4">
        <w:t xml:space="preserve"> Project) </w:t>
      </w:r>
      <w:r w:rsidRPr="00000BF4">
        <w:t>Series 2019</w:t>
      </w:r>
    </w:p>
    <w:p w:rsidR="00397E79" w:rsidRPr="00000BF4" w:rsidRDefault="00AF12B1" w:rsidP="00397E79">
      <w:pPr>
        <w:pStyle w:val="BodyText1"/>
      </w:pPr>
      <w:r w:rsidRPr="00000BF4">
        <w:t>In accordance with</w:t>
      </w:r>
      <w:r w:rsidRPr="00000BF4">
        <w:t xml:space="preserve"> </w:t>
      </w:r>
      <w:r w:rsidRPr="00000BF4">
        <w:t xml:space="preserve">Section 4.05 of the Indenture of Trust dated as of </w:t>
      </w:r>
      <w:r>
        <w:t>October</w:t>
      </w:r>
      <w:r w:rsidRPr="00000BF4">
        <w:t xml:space="preserve"> 1, </w:t>
      </w:r>
      <w:r w:rsidRPr="00000BF4">
        <w:t>2019</w:t>
      </w:r>
      <w:r w:rsidRPr="00000BF4">
        <w:t xml:space="preserve"> (the “Indenture”) between the Colorado Springs Urban Renewal Authority and you, as Trustee, you are he</w:t>
      </w:r>
      <w:r w:rsidRPr="00000BF4">
        <w:t>reby requested to make the following payments from the Issuance Expense Fund created by the Indenture:</w:t>
      </w:r>
    </w:p>
    <w:tbl>
      <w:tblPr>
        <w:tblW w:w="0" w:type="auto"/>
        <w:tblLook w:val="00A0" w:firstRow="1" w:lastRow="0" w:firstColumn="1" w:lastColumn="0" w:noHBand="0" w:noVBand="0"/>
      </w:tblPr>
      <w:tblGrid>
        <w:gridCol w:w="2898"/>
        <w:gridCol w:w="350"/>
        <w:gridCol w:w="3610"/>
        <w:gridCol w:w="415"/>
        <w:gridCol w:w="2195"/>
      </w:tblGrid>
      <w:tr w:rsidR="00E07388" w:rsidTr="0091667D">
        <w:tc>
          <w:tcPr>
            <w:tcW w:w="2898" w:type="dxa"/>
            <w:tcBorders>
              <w:bottom w:val="single" w:sz="4" w:space="0" w:color="auto"/>
            </w:tcBorders>
            <w:shd w:val="clear" w:color="auto" w:fill="auto"/>
            <w:vAlign w:val="bottom"/>
          </w:tcPr>
          <w:p w:rsidR="00B649E0" w:rsidRPr="00000BF4" w:rsidRDefault="00AF12B1" w:rsidP="005C1D24">
            <w:pPr>
              <w:suppressAutoHyphens/>
              <w:jc w:val="center"/>
            </w:pPr>
            <w:r w:rsidRPr="00000BF4">
              <w:t>Name and Address</w:t>
            </w:r>
            <w:r w:rsidRPr="00000BF4">
              <w:br/>
              <w:t>of Payee</w:t>
            </w:r>
          </w:p>
        </w:tc>
        <w:tc>
          <w:tcPr>
            <w:tcW w:w="350" w:type="dxa"/>
            <w:shd w:val="clear" w:color="auto" w:fill="auto"/>
            <w:vAlign w:val="bottom"/>
          </w:tcPr>
          <w:p w:rsidR="00B649E0" w:rsidRPr="00000BF4" w:rsidRDefault="00AF12B1" w:rsidP="005C1D24">
            <w:pPr>
              <w:suppressAutoHyphens/>
              <w:jc w:val="center"/>
            </w:pPr>
          </w:p>
        </w:tc>
        <w:tc>
          <w:tcPr>
            <w:tcW w:w="3610" w:type="dxa"/>
            <w:tcBorders>
              <w:bottom w:val="single" w:sz="4" w:space="0" w:color="auto"/>
            </w:tcBorders>
            <w:shd w:val="clear" w:color="auto" w:fill="auto"/>
            <w:vAlign w:val="bottom"/>
          </w:tcPr>
          <w:p w:rsidR="00B649E0" w:rsidRPr="00000BF4" w:rsidRDefault="00AF12B1" w:rsidP="005C1D24">
            <w:pPr>
              <w:suppressAutoHyphens/>
              <w:jc w:val="center"/>
            </w:pPr>
            <w:r w:rsidRPr="00000BF4">
              <w:t>Purpose for Which</w:t>
            </w:r>
            <w:r w:rsidRPr="00000BF4">
              <w:br/>
              <w:t>Obligation was Incurred</w:t>
            </w:r>
          </w:p>
        </w:tc>
        <w:tc>
          <w:tcPr>
            <w:tcW w:w="415" w:type="dxa"/>
            <w:shd w:val="clear" w:color="auto" w:fill="auto"/>
            <w:vAlign w:val="bottom"/>
          </w:tcPr>
          <w:p w:rsidR="00B649E0" w:rsidRPr="00000BF4" w:rsidRDefault="00AF12B1" w:rsidP="005C1D24">
            <w:pPr>
              <w:suppressAutoHyphens/>
              <w:jc w:val="center"/>
            </w:pPr>
          </w:p>
        </w:tc>
        <w:tc>
          <w:tcPr>
            <w:tcW w:w="2195" w:type="dxa"/>
            <w:tcBorders>
              <w:bottom w:val="single" w:sz="4" w:space="0" w:color="auto"/>
            </w:tcBorders>
            <w:shd w:val="clear" w:color="auto" w:fill="auto"/>
            <w:vAlign w:val="bottom"/>
          </w:tcPr>
          <w:p w:rsidR="00B649E0" w:rsidRPr="00000BF4" w:rsidRDefault="00AF12B1" w:rsidP="005C1D24">
            <w:pPr>
              <w:suppressAutoHyphens/>
              <w:jc w:val="center"/>
            </w:pPr>
            <w:r w:rsidRPr="00000BF4">
              <w:t>Amount To Be Paid</w:t>
            </w:r>
          </w:p>
        </w:tc>
      </w:tr>
      <w:tr w:rsidR="00E07388" w:rsidTr="00463138">
        <w:tc>
          <w:tcPr>
            <w:tcW w:w="2898" w:type="dxa"/>
            <w:tcBorders>
              <w:top w:val="single" w:sz="4" w:space="0" w:color="auto"/>
            </w:tcBorders>
            <w:shd w:val="clear" w:color="auto" w:fill="auto"/>
          </w:tcPr>
          <w:p w:rsidR="00B649E0" w:rsidRPr="00000BF4" w:rsidRDefault="00AF12B1" w:rsidP="005C1D24">
            <w:pPr>
              <w:suppressAutoHyphens/>
            </w:pPr>
          </w:p>
        </w:tc>
        <w:tc>
          <w:tcPr>
            <w:tcW w:w="350" w:type="dxa"/>
            <w:shd w:val="clear" w:color="auto" w:fill="auto"/>
          </w:tcPr>
          <w:p w:rsidR="00B649E0" w:rsidRPr="00000BF4" w:rsidRDefault="00AF12B1" w:rsidP="005C1D24">
            <w:pPr>
              <w:suppressAutoHyphens/>
            </w:pPr>
          </w:p>
        </w:tc>
        <w:tc>
          <w:tcPr>
            <w:tcW w:w="3610" w:type="dxa"/>
            <w:tcBorders>
              <w:top w:val="single" w:sz="4" w:space="0" w:color="auto"/>
            </w:tcBorders>
            <w:shd w:val="clear" w:color="auto" w:fill="auto"/>
          </w:tcPr>
          <w:p w:rsidR="00B649E0" w:rsidRPr="00000BF4" w:rsidRDefault="00AF12B1" w:rsidP="005C1D24">
            <w:pPr>
              <w:suppressAutoHyphens/>
            </w:pPr>
          </w:p>
        </w:tc>
        <w:tc>
          <w:tcPr>
            <w:tcW w:w="415" w:type="dxa"/>
            <w:shd w:val="clear" w:color="auto" w:fill="auto"/>
          </w:tcPr>
          <w:p w:rsidR="00B649E0" w:rsidRPr="00000BF4" w:rsidRDefault="00AF12B1" w:rsidP="005C1D24">
            <w:pPr>
              <w:suppressAutoHyphens/>
            </w:pPr>
          </w:p>
        </w:tc>
        <w:tc>
          <w:tcPr>
            <w:tcW w:w="2195" w:type="dxa"/>
            <w:tcBorders>
              <w:top w:val="single" w:sz="4" w:space="0" w:color="auto"/>
            </w:tcBorders>
            <w:shd w:val="clear" w:color="auto" w:fill="auto"/>
          </w:tcPr>
          <w:p w:rsidR="00B649E0" w:rsidRPr="00000BF4" w:rsidRDefault="00AF12B1" w:rsidP="005C1D24">
            <w:pPr>
              <w:suppressAutoHyphens/>
            </w:pPr>
          </w:p>
        </w:tc>
      </w:tr>
      <w:tr w:rsidR="00E07388" w:rsidTr="00463138">
        <w:tc>
          <w:tcPr>
            <w:tcW w:w="2898" w:type="dxa"/>
            <w:shd w:val="clear" w:color="auto" w:fill="auto"/>
          </w:tcPr>
          <w:p w:rsidR="00B649E0" w:rsidRPr="00000BF4" w:rsidRDefault="00AF12B1" w:rsidP="005C1D24">
            <w:pPr>
              <w:suppressAutoHyphens/>
            </w:pPr>
          </w:p>
        </w:tc>
        <w:tc>
          <w:tcPr>
            <w:tcW w:w="350" w:type="dxa"/>
            <w:shd w:val="clear" w:color="auto" w:fill="auto"/>
          </w:tcPr>
          <w:p w:rsidR="00B649E0" w:rsidRPr="00000BF4" w:rsidRDefault="00AF12B1" w:rsidP="005C1D24">
            <w:pPr>
              <w:suppressAutoHyphens/>
            </w:pPr>
          </w:p>
        </w:tc>
        <w:tc>
          <w:tcPr>
            <w:tcW w:w="3610" w:type="dxa"/>
            <w:shd w:val="clear" w:color="auto" w:fill="auto"/>
          </w:tcPr>
          <w:p w:rsidR="00B649E0" w:rsidRPr="00000BF4" w:rsidRDefault="00AF12B1" w:rsidP="005C1D24">
            <w:pPr>
              <w:suppressAutoHyphens/>
            </w:pPr>
          </w:p>
        </w:tc>
        <w:tc>
          <w:tcPr>
            <w:tcW w:w="415" w:type="dxa"/>
            <w:shd w:val="clear" w:color="auto" w:fill="auto"/>
          </w:tcPr>
          <w:p w:rsidR="00B649E0" w:rsidRPr="00000BF4" w:rsidRDefault="00AF12B1" w:rsidP="005C1D24">
            <w:pPr>
              <w:suppressAutoHyphens/>
            </w:pPr>
          </w:p>
        </w:tc>
        <w:tc>
          <w:tcPr>
            <w:tcW w:w="2195" w:type="dxa"/>
            <w:shd w:val="clear" w:color="auto" w:fill="auto"/>
          </w:tcPr>
          <w:p w:rsidR="00B649E0"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r w:rsidR="00E07388" w:rsidTr="00463138">
        <w:tc>
          <w:tcPr>
            <w:tcW w:w="2898" w:type="dxa"/>
            <w:shd w:val="clear" w:color="auto" w:fill="auto"/>
          </w:tcPr>
          <w:p w:rsidR="00F66322" w:rsidRPr="00000BF4" w:rsidRDefault="00AF12B1" w:rsidP="005C1D24">
            <w:pPr>
              <w:suppressAutoHyphens/>
            </w:pPr>
          </w:p>
        </w:tc>
        <w:tc>
          <w:tcPr>
            <w:tcW w:w="350" w:type="dxa"/>
            <w:shd w:val="clear" w:color="auto" w:fill="auto"/>
          </w:tcPr>
          <w:p w:rsidR="00F66322" w:rsidRPr="00000BF4" w:rsidRDefault="00AF12B1" w:rsidP="005C1D24">
            <w:pPr>
              <w:suppressAutoHyphens/>
            </w:pPr>
          </w:p>
        </w:tc>
        <w:tc>
          <w:tcPr>
            <w:tcW w:w="3610" w:type="dxa"/>
            <w:shd w:val="clear" w:color="auto" w:fill="auto"/>
          </w:tcPr>
          <w:p w:rsidR="00F66322" w:rsidRPr="00000BF4" w:rsidRDefault="00AF12B1" w:rsidP="005C1D24">
            <w:pPr>
              <w:suppressAutoHyphens/>
            </w:pPr>
          </w:p>
        </w:tc>
        <w:tc>
          <w:tcPr>
            <w:tcW w:w="415" w:type="dxa"/>
            <w:shd w:val="clear" w:color="auto" w:fill="auto"/>
          </w:tcPr>
          <w:p w:rsidR="00F66322" w:rsidRPr="00000BF4" w:rsidRDefault="00AF12B1" w:rsidP="005C1D24">
            <w:pPr>
              <w:suppressAutoHyphens/>
            </w:pPr>
          </w:p>
        </w:tc>
        <w:tc>
          <w:tcPr>
            <w:tcW w:w="2195" w:type="dxa"/>
            <w:shd w:val="clear" w:color="auto" w:fill="auto"/>
          </w:tcPr>
          <w:p w:rsidR="00F66322" w:rsidRPr="00000BF4" w:rsidRDefault="00AF12B1" w:rsidP="005C1D24">
            <w:pPr>
              <w:suppressAutoHyphens/>
            </w:pPr>
          </w:p>
        </w:tc>
      </w:tr>
    </w:tbl>
    <w:p w:rsidR="00B649E0" w:rsidRPr="00000BF4" w:rsidRDefault="00AF12B1" w:rsidP="00B649E0"/>
    <w:p w:rsidR="00B649E0" w:rsidRPr="00000BF4" w:rsidRDefault="00AF12B1" w:rsidP="00B649E0">
      <w:pPr>
        <w:pStyle w:val="BodyText1"/>
      </w:pPr>
      <w:r w:rsidRPr="00000BF4">
        <w:t xml:space="preserve">I hereby </w:t>
      </w:r>
      <w:r w:rsidRPr="00000BF4">
        <w:t>certify that the obligations for which payment is to be made have been incurred, such payments are a proper charge against the Issuance Expense Fund, and none of the items for which payment is proposed to be made has formed the basis for any payment hereto</w:t>
      </w:r>
      <w:r w:rsidRPr="00000BF4">
        <w:t>fore made from the Issuance Expense Fund.</w:t>
      </w:r>
    </w:p>
    <w:p w:rsidR="00B649E0" w:rsidRPr="00000BF4" w:rsidRDefault="00AF12B1" w:rsidP="00B649E0">
      <w:pPr>
        <w:pStyle w:val="Signature"/>
      </w:pPr>
      <w:r w:rsidRPr="00000BF4">
        <w:t>COLORADO SPRINGS URBAN RENEWAL AUTHORITY</w:t>
      </w:r>
    </w:p>
    <w:p w:rsidR="00B649E0" w:rsidRPr="00000BF4" w:rsidRDefault="00AF12B1" w:rsidP="00B649E0">
      <w:pPr>
        <w:pStyle w:val="Signature"/>
      </w:pPr>
    </w:p>
    <w:p w:rsidR="00B649E0" w:rsidRPr="00000BF4" w:rsidRDefault="00AF12B1" w:rsidP="00B649E0">
      <w:pPr>
        <w:pStyle w:val="Signature"/>
      </w:pPr>
    </w:p>
    <w:p w:rsidR="00B649E0" w:rsidRPr="00000BF4" w:rsidRDefault="00AF12B1" w:rsidP="00B649E0">
      <w:pPr>
        <w:pStyle w:val="Signature"/>
      </w:pPr>
      <w:r w:rsidRPr="00000BF4">
        <w:t>By</w:t>
      </w:r>
      <w:r w:rsidRPr="00000BF4">
        <w:tab/>
      </w:r>
    </w:p>
    <w:p w:rsidR="00655A60" w:rsidRDefault="00AF12B1" w:rsidP="00655A60">
      <w:pPr>
        <w:pStyle w:val="Signature"/>
        <w:jc w:val="center"/>
      </w:pPr>
      <w:r w:rsidRPr="00000BF4">
        <w:t>Authori</w:t>
      </w:r>
      <w:r w:rsidRPr="00000BF4">
        <w:t>ty</w:t>
      </w:r>
      <w:r w:rsidRPr="00000BF4">
        <w:t xml:space="preserve"> Representative</w:t>
      </w:r>
    </w:p>
    <w:sectPr w:rsidR="00655A60" w:rsidSect="00104A68">
      <w:footerReference w:type="first" r:id="rId5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2B1">
      <w:r>
        <w:separator/>
      </w:r>
    </w:p>
  </w:endnote>
  <w:endnote w:type="continuationSeparator" w:id="0">
    <w:p w:rsidR="00000000" w:rsidRDefault="00AF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fldChar w:fldCharType="begin"/>
    </w:r>
    <w:r>
      <w:instrText xml:space="preserve"> PAGE   \* MERGEFORMAT </w:instrText>
    </w:r>
    <w:r>
      <w:fldChar w:fldCharType="separate"/>
    </w:r>
    <w:r>
      <w:rPr>
        <w:noProof/>
      </w:rPr>
      <w:t>iv</w:t>
    </w:r>
    <w:r>
      <w:rPr>
        <w:noProof/>
      </w:rPr>
      <w:fldChar w:fldCharType="end"/>
    </w:r>
  </w:p>
  <w:p w:rsidR="0043416C" w:rsidRPr="00D85823" w:rsidRDefault="00AF12B1" w:rsidP="00D85823">
    <w:pPr>
      <w:pStyle w:val="DocID"/>
      <w:rPr>
        <w:color w:val="auto"/>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fldChar w:fldCharType="begin"/>
    </w:r>
    <w:r>
      <w:instrText xml:space="preserve"> PAGE   \*</w:instrText>
    </w:r>
    <w:r>
      <w:instrText xml:space="preserve"> MERGEFORMAT </w:instrText>
    </w:r>
    <w:r>
      <w:fldChar w:fldCharType="separate"/>
    </w:r>
    <w:r>
      <w:rPr>
        <w:noProof/>
      </w:rPr>
      <w:t>47</w:t>
    </w:r>
    <w:r>
      <w:rPr>
        <w:noProof/>
      </w:rPr>
      <w:fldChar w:fldCharType="end"/>
    </w:r>
  </w:p>
  <w:p w:rsidR="0043416C" w:rsidRPr="00D85823" w:rsidRDefault="00AF12B1" w:rsidP="00D85823">
    <w:pPr>
      <w:pStyle w:val="DocID"/>
      <w:rPr>
        <w:color w:val="auto"/>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223908" w:rsidRDefault="00AF12B1" w:rsidP="00104A68">
    <w:pPr>
      <w:pStyle w:val="DocID"/>
      <w:jc w:val="center"/>
      <w:rPr>
        <w:sz w:val="24"/>
      </w:rPr>
    </w:pPr>
    <w:r w:rsidRPr="00223908">
      <w:rPr>
        <w:sz w:val="24"/>
      </w:rPr>
      <w:t>A-</w:t>
    </w:r>
    <w:r w:rsidRPr="00223908">
      <w:rPr>
        <w:sz w:val="24"/>
      </w:rPr>
      <w:fldChar w:fldCharType="begin"/>
    </w:r>
    <w:r w:rsidRPr="00223908">
      <w:rPr>
        <w:sz w:val="24"/>
      </w:rPr>
      <w:instrText xml:space="preserve"> PAGE   \* MERGEFORMAT </w:instrText>
    </w:r>
    <w:r w:rsidRPr="00223908">
      <w:rPr>
        <w:sz w:val="24"/>
      </w:rPr>
      <w:fldChar w:fldCharType="separate"/>
    </w:r>
    <w:r>
      <w:rPr>
        <w:noProof/>
        <w:sz w:val="24"/>
      </w:rPr>
      <w:t>1</w:t>
    </w:r>
    <w:r w:rsidRPr="00223908">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fldChar w:fldCharType="begin"/>
    </w:r>
    <w:r>
      <w:instrText xml:space="preserve"> PAGE   \* MERGEFORMAT </w:instrText>
    </w:r>
    <w:r>
      <w:fldChar w:fldCharType="separate"/>
    </w:r>
    <w:r>
      <w:rPr>
        <w:noProof/>
      </w:rPr>
      <w:t>47</w:t>
    </w:r>
    <w:r>
      <w:rPr>
        <w:noProof/>
      </w:rPr>
      <w:fldChar w:fldCharType="end"/>
    </w:r>
  </w:p>
  <w:p w:rsidR="0043416C" w:rsidRPr="00D85823" w:rsidRDefault="00AF12B1" w:rsidP="00D85823">
    <w:pPr>
      <w:pStyle w:val="DocID"/>
      <w:rPr>
        <w:color w:val="auto"/>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223908" w:rsidRDefault="00AF12B1" w:rsidP="00104A68">
    <w:pPr>
      <w:pStyle w:val="DocID"/>
      <w:jc w:val="center"/>
      <w:rPr>
        <w:sz w:val="24"/>
      </w:rPr>
    </w:pPr>
    <w:r w:rsidRPr="00223908">
      <w:rPr>
        <w:sz w:val="24"/>
      </w:rPr>
      <w:t>B-</w:t>
    </w:r>
    <w:r w:rsidRPr="00223908">
      <w:rPr>
        <w:sz w:val="24"/>
      </w:rPr>
      <w:fldChar w:fldCharType="begin"/>
    </w:r>
    <w:r w:rsidRPr="00223908">
      <w:rPr>
        <w:sz w:val="24"/>
      </w:rPr>
      <w:instrText xml:space="preserve"> PAGE   \* MERGEFORMAT </w:instrText>
    </w:r>
    <w:r w:rsidRPr="00223908">
      <w:rPr>
        <w:sz w:val="24"/>
      </w:rPr>
      <w:fldChar w:fldCharType="separate"/>
    </w:r>
    <w:r>
      <w:rPr>
        <w:noProof/>
        <w:sz w:val="24"/>
      </w:rPr>
      <w:t>1</w:t>
    </w:r>
    <w:r w:rsidRPr="00223908">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fldChar w:fldCharType="begin"/>
    </w:r>
    <w:r>
      <w:instrText xml:space="preserve"> PAGE   \* MERGEFORMAT </w:instrText>
    </w:r>
    <w:r>
      <w:fldChar w:fldCharType="separate"/>
    </w:r>
    <w:r>
      <w:rPr>
        <w:noProof/>
      </w:rPr>
      <w:t>2</w:t>
    </w:r>
    <w:r>
      <w:rPr>
        <w:noProof/>
      </w:rPr>
      <w:fldChar w:fldCharType="end"/>
    </w:r>
  </w:p>
  <w:p w:rsidR="0043416C" w:rsidRPr="00D85823" w:rsidRDefault="00AF12B1" w:rsidP="00D85823">
    <w:pPr>
      <w:pStyle w:val="DocID"/>
      <w:rPr>
        <w:color w:val="auto"/>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826B1B" w:rsidRDefault="00AF12B1" w:rsidP="00104A68">
    <w:pPr>
      <w:pStyle w:val="DocID"/>
      <w:jc w:val="center"/>
      <w:rPr>
        <w:sz w:val="24"/>
      </w:rPr>
    </w:pPr>
    <w:r w:rsidRPr="00826B1B">
      <w:rPr>
        <w:sz w:val="24"/>
      </w:rPr>
      <w:t>C-</w:t>
    </w:r>
    <w:r w:rsidRPr="00826B1B">
      <w:rPr>
        <w:sz w:val="24"/>
      </w:rPr>
      <w:fldChar w:fldCharType="begin"/>
    </w:r>
    <w:r w:rsidRPr="00826B1B">
      <w:rPr>
        <w:sz w:val="24"/>
      </w:rPr>
      <w:instrText xml:space="preserve"> PAGE   \* MERGEFORMAT </w:instrText>
    </w:r>
    <w:r w:rsidRPr="00826B1B">
      <w:rPr>
        <w:sz w:val="24"/>
      </w:rPr>
      <w:fldChar w:fldCharType="separate"/>
    </w:r>
    <w:r>
      <w:rPr>
        <w:noProof/>
        <w:sz w:val="24"/>
      </w:rPr>
      <w:t>1</w:t>
    </w:r>
    <w:r w:rsidRPr="00826B1B">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t>D-</w:t>
    </w:r>
    <w:r>
      <w:fldChar w:fldCharType="begin"/>
    </w:r>
    <w:r>
      <w:instrText xml:space="preserve"> PAGE   \* MERGEFORMAT </w:instrText>
    </w:r>
    <w:r>
      <w:fldChar w:fldCharType="separate"/>
    </w:r>
    <w:r>
      <w:rPr>
        <w:noProof/>
      </w:rPr>
      <w:t>11</w:t>
    </w:r>
    <w:r>
      <w:rPr>
        <w:noProof/>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826B1B" w:rsidRDefault="00AF12B1" w:rsidP="00104A68">
    <w:pPr>
      <w:pStyle w:val="DocID"/>
      <w:jc w:val="center"/>
      <w:rPr>
        <w:sz w:val="24"/>
      </w:rPr>
    </w:pPr>
    <w:r w:rsidRPr="00826B1B">
      <w:rPr>
        <w:sz w:val="24"/>
      </w:rPr>
      <w:t>D-</w:t>
    </w:r>
    <w:r w:rsidRPr="00826B1B">
      <w:rPr>
        <w:sz w:val="24"/>
      </w:rPr>
      <w:fldChar w:fldCharType="begin"/>
    </w:r>
    <w:r w:rsidRPr="00826B1B">
      <w:rPr>
        <w:sz w:val="24"/>
      </w:rPr>
      <w:instrText xml:space="preserve"> PAGE   \* MERGEFORMAT </w:instrText>
    </w:r>
    <w:r w:rsidRPr="00826B1B">
      <w:rPr>
        <w:sz w:val="24"/>
      </w:rPr>
      <w:fldChar w:fldCharType="separate"/>
    </w:r>
    <w:r>
      <w:rPr>
        <w:noProof/>
        <w:sz w:val="24"/>
      </w:rPr>
      <w:t>1</w:t>
    </w:r>
    <w:r w:rsidRPr="00826B1B">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t>E-</w:t>
    </w:r>
    <w:r>
      <w:fldChar w:fldCharType="begin"/>
    </w:r>
    <w:r>
      <w:instrText xml:space="preserve"> PAGE   \* MERGEFORMAT </w:instrText>
    </w:r>
    <w:r>
      <w:fldChar w:fldCharType="separate"/>
    </w:r>
    <w:r>
      <w:rPr>
        <w:noProof/>
      </w:rPr>
      <w:t>5</w:t>
    </w:r>
    <w:r>
      <w:rPr>
        <w:noProof/>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E702C8" w:rsidRDefault="00AF12B1" w:rsidP="00104A68">
    <w:pPr>
      <w:pStyle w:val="DocID"/>
      <w:jc w:val="center"/>
      <w:rPr>
        <w:sz w:val="24"/>
      </w:rPr>
    </w:pPr>
    <w:r w:rsidRPr="00E702C8">
      <w:rPr>
        <w:sz w:val="24"/>
      </w:rPr>
      <w:t>E-</w:t>
    </w:r>
    <w:r w:rsidRPr="00E702C8">
      <w:rPr>
        <w:sz w:val="24"/>
      </w:rPr>
      <w:fldChar w:fldCharType="begin"/>
    </w:r>
    <w:r w:rsidRPr="00E702C8">
      <w:rPr>
        <w:sz w:val="24"/>
      </w:rPr>
      <w:instrText xml:space="preserve"> PAGE   \* MERGEFORMAT </w:instrText>
    </w:r>
    <w:r w:rsidRPr="00E702C8">
      <w:rPr>
        <w:sz w:val="24"/>
      </w:rPr>
      <w:fldChar w:fldCharType="separate"/>
    </w:r>
    <w:r>
      <w:rPr>
        <w:noProof/>
        <w:sz w:val="24"/>
      </w:rPr>
      <w:t>1</w:t>
    </w:r>
    <w:r w:rsidRPr="00E702C8">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E702C8" w:rsidRDefault="00AF12B1" w:rsidP="00104A68">
    <w:pPr>
      <w:pStyle w:val="DocID"/>
      <w:jc w:val="center"/>
      <w:rPr>
        <w:sz w:val="24"/>
      </w:rPr>
    </w:pPr>
    <w:r>
      <w:rPr>
        <w:sz w:val="24"/>
      </w:rPr>
      <w:t>F-</w:t>
    </w:r>
    <w:r w:rsidRPr="001E7C8B">
      <w:rPr>
        <w:sz w:val="24"/>
      </w:rPr>
      <w:fldChar w:fldCharType="begin"/>
    </w:r>
    <w:r w:rsidRPr="001E7C8B">
      <w:rPr>
        <w:sz w:val="24"/>
      </w:rPr>
      <w:instrText xml:space="preserve"> PAGE   \* MERGEFORMAT </w:instrText>
    </w:r>
    <w:r w:rsidRPr="001E7C8B">
      <w:rPr>
        <w:sz w:val="24"/>
      </w:rPr>
      <w:fldChar w:fldCharType="separate"/>
    </w:r>
    <w:r>
      <w:rPr>
        <w:noProof/>
        <w:sz w:val="24"/>
      </w:rPr>
      <w:t>1</w:t>
    </w:r>
    <w:r w:rsidRPr="001E7C8B">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E702C8" w:rsidRDefault="00AF12B1" w:rsidP="00104A68">
    <w:pPr>
      <w:pStyle w:val="DocID"/>
      <w:jc w:val="center"/>
      <w:rPr>
        <w:sz w:val="24"/>
      </w:rPr>
    </w:pPr>
    <w:r>
      <w:rPr>
        <w:sz w:val="24"/>
      </w:rPr>
      <w:t>G-</w:t>
    </w:r>
    <w:r w:rsidRPr="001E7C8B">
      <w:rPr>
        <w:sz w:val="24"/>
      </w:rPr>
      <w:fldChar w:fldCharType="begin"/>
    </w:r>
    <w:r w:rsidRPr="001E7C8B">
      <w:rPr>
        <w:sz w:val="24"/>
      </w:rPr>
      <w:instrText xml:space="preserve"> PAGE   \* MERGEFORMAT </w:instrText>
    </w:r>
    <w:r w:rsidRPr="001E7C8B">
      <w:rPr>
        <w:sz w:val="24"/>
      </w:rPr>
      <w:fldChar w:fldCharType="separate"/>
    </w:r>
    <w:r>
      <w:rPr>
        <w:noProof/>
        <w:sz w:val="24"/>
      </w:rPr>
      <w:t>1</w:t>
    </w:r>
    <w:r w:rsidRPr="001E7C8B">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E702C8" w:rsidRDefault="00AF12B1" w:rsidP="00104A68">
    <w:pPr>
      <w:pStyle w:val="DocID"/>
      <w:jc w:val="center"/>
      <w:rPr>
        <w:sz w:val="24"/>
      </w:rPr>
    </w:pPr>
    <w:r>
      <w:rPr>
        <w:sz w:val="24"/>
      </w:rPr>
      <w:t>H-</w:t>
    </w:r>
    <w:r w:rsidRPr="001E7C8B">
      <w:rPr>
        <w:sz w:val="24"/>
      </w:rPr>
      <w:fldChar w:fldCharType="begin"/>
    </w:r>
    <w:r w:rsidRPr="001E7C8B">
      <w:rPr>
        <w:sz w:val="24"/>
      </w:rPr>
      <w:instrText xml:space="preserve"> PAGE   \* MERGEFORMAT </w:instrText>
    </w:r>
    <w:r w:rsidRPr="001E7C8B">
      <w:rPr>
        <w:sz w:val="24"/>
      </w:rPr>
      <w:fldChar w:fldCharType="separate"/>
    </w:r>
    <w:r>
      <w:rPr>
        <w:noProof/>
        <w:sz w:val="24"/>
      </w:rPr>
      <w:t>1</w:t>
    </w:r>
    <w:r w:rsidRPr="001E7C8B">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fldChar w:fldCharType="begin"/>
    </w:r>
    <w:r>
      <w:instrText xml:space="preserve"> PAGE   \* MERGEFORMAT </w:instrText>
    </w:r>
    <w:r>
      <w:fldChar w:fldCharType="separate"/>
    </w:r>
    <w:r>
      <w:rPr>
        <w:noProof/>
      </w:rPr>
      <w:t>iv</w:t>
    </w:r>
    <w:r>
      <w:rPr>
        <w:noProof/>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104A68" w:rsidRDefault="00AF12B1" w:rsidP="00104A68">
    <w:pPr>
      <w:pStyle w:val="DocID"/>
      <w:jc w:val="center"/>
      <w:rPr>
        <w:sz w:val="24"/>
      </w:rPr>
    </w:pPr>
    <w:r w:rsidRPr="00104A68">
      <w:rPr>
        <w:sz w:val="24"/>
      </w:rPr>
      <w:fldChar w:fldCharType="begin"/>
    </w:r>
    <w:r w:rsidRPr="00104A68">
      <w:rPr>
        <w:sz w:val="24"/>
      </w:rPr>
      <w:instrText xml:space="preserve"> PAGE   \* MERGEFORMAT </w:instrText>
    </w:r>
    <w:r w:rsidRPr="00104A68">
      <w:rPr>
        <w:sz w:val="24"/>
      </w:rPr>
      <w:fldChar w:fldCharType="separate"/>
    </w:r>
    <w:r>
      <w:rPr>
        <w:noProof/>
        <w:sz w:val="24"/>
      </w:rPr>
      <w:t>i</w:t>
    </w:r>
    <w:r w:rsidRPr="00104A68">
      <w:rPr>
        <w:noProof/>
        <w:sz w:val="24"/>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EA3838">
    <w:pPr>
      <w:pStyle w:val="Footer"/>
      <w:jc w:val="center"/>
    </w:pPr>
    <w:r>
      <w:fldChar w:fldCharType="begin"/>
    </w:r>
    <w:r>
      <w:instrText xml:space="preserve"> PAGE   \* MERGEFORMAT </w:instrText>
    </w:r>
    <w:r>
      <w:fldChar w:fldCharType="separate"/>
    </w:r>
    <w:r>
      <w:rPr>
        <w:noProof/>
      </w:rPr>
      <w:t>50</w:t>
    </w:r>
    <w:r>
      <w:rPr>
        <w:noProof/>
      </w:rPr>
      <w:fldChar w:fldCharType="end"/>
    </w: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Pr="00104A68" w:rsidRDefault="00AF12B1" w:rsidP="00104A68">
    <w:pPr>
      <w:pStyle w:val="DocID"/>
      <w:jc w:val="center"/>
      <w:rPr>
        <w:sz w:val="24"/>
      </w:rPr>
    </w:pPr>
  </w:p>
  <w:p w:rsidR="0043416C" w:rsidRPr="008B19A6" w:rsidRDefault="00AF12B1" w:rsidP="008B19A6">
    <w:pPr>
      <w:pStyle w:val="DocID"/>
    </w:pPr>
    <w:r>
      <w:fldChar w:fldCharType="begin"/>
    </w:r>
    <w:r>
      <w:instrText xml:space="preserve"> DOCPROPERTY "DocID" </w:instrText>
    </w:r>
    <w:r>
      <w:fldChar w:fldCharType="separate"/>
    </w:r>
    <w:r>
      <w:t>50398511.5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2B1">
      <w:r>
        <w:separator/>
      </w:r>
    </w:p>
  </w:footnote>
  <w:footnote w:type="continuationSeparator" w:id="0">
    <w:p w:rsidR="00000000" w:rsidRDefault="00AF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rsidP="00B15BFF">
    <w:pPr>
      <w:pStyle w:val="Header"/>
      <w:tabs>
        <w:tab w:val="left" w:pos="6452"/>
      </w:tabs>
    </w:pPr>
    <w:r>
      <w:tab/>
    </w:r>
    <w:r>
      <w:tab/>
    </w:r>
    <w:r>
      <w:tab/>
      <w:t>DRAFT</w:t>
    </w:r>
  </w:p>
  <w:p w:rsidR="0043416C" w:rsidRDefault="00AF12B1" w:rsidP="00B20754">
    <w:pPr>
      <w:pStyle w:val="Header"/>
      <w:tabs>
        <w:tab w:val="left" w:pos="6452"/>
      </w:tabs>
      <w:jc w:val="right"/>
    </w:pPr>
    <w:r>
      <w:t>9/17/19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6C" w:rsidRDefault="00AF1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4885AA"/>
    <w:lvl w:ilvl="0">
      <w:start w:val="1"/>
      <w:numFmt w:val="decimal"/>
      <w:lvlText w:val="%1."/>
      <w:lvlJc w:val="left"/>
      <w:pPr>
        <w:tabs>
          <w:tab w:val="num" w:pos="1800"/>
        </w:tabs>
        <w:ind w:left="1800" w:hanging="360"/>
      </w:pPr>
    </w:lvl>
  </w:abstractNum>
  <w:abstractNum w:abstractNumId="1">
    <w:nsid w:val="FFFFFF7D"/>
    <w:multiLevelType w:val="singleLevel"/>
    <w:tmpl w:val="3CC82110"/>
    <w:lvl w:ilvl="0">
      <w:start w:val="1"/>
      <w:numFmt w:val="decimal"/>
      <w:lvlText w:val="%1."/>
      <w:lvlJc w:val="left"/>
      <w:pPr>
        <w:tabs>
          <w:tab w:val="num" w:pos="1440"/>
        </w:tabs>
        <w:ind w:left="1440" w:hanging="360"/>
      </w:pPr>
    </w:lvl>
  </w:abstractNum>
  <w:abstractNum w:abstractNumId="2">
    <w:nsid w:val="FFFFFF7E"/>
    <w:multiLevelType w:val="singleLevel"/>
    <w:tmpl w:val="9490F64A"/>
    <w:lvl w:ilvl="0">
      <w:start w:val="1"/>
      <w:numFmt w:val="decimal"/>
      <w:lvlText w:val="%1."/>
      <w:lvlJc w:val="left"/>
      <w:pPr>
        <w:tabs>
          <w:tab w:val="num" w:pos="1080"/>
        </w:tabs>
        <w:ind w:left="1080" w:hanging="360"/>
      </w:pPr>
    </w:lvl>
  </w:abstractNum>
  <w:abstractNum w:abstractNumId="3">
    <w:nsid w:val="FFFFFF7F"/>
    <w:multiLevelType w:val="singleLevel"/>
    <w:tmpl w:val="AF0E5F3A"/>
    <w:lvl w:ilvl="0">
      <w:start w:val="1"/>
      <w:numFmt w:val="decimal"/>
      <w:lvlText w:val="%1."/>
      <w:lvlJc w:val="left"/>
      <w:pPr>
        <w:tabs>
          <w:tab w:val="num" w:pos="720"/>
        </w:tabs>
        <w:ind w:left="720" w:hanging="360"/>
      </w:pPr>
    </w:lvl>
  </w:abstractNum>
  <w:abstractNum w:abstractNumId="4">
    <w:nsid w:val="FFFFFF80"/>
    <w:multiLevelType w:val="singleLevel"/>
    <w:tmpl w:val="1BAE21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745F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4E5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1A83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F4F12C"/>
    <w:lvl w:ilvl="0">
      <w:start w:val="1"/>
      <w:numFmt w:val="decimal"/>
      <w:lvlText w:val="%1."/>
      <w:lvlJc w:val="left"/>
      <w:pPr>
        <w:tabs>
          <w:tab w:val="num" w:pos="360"/>
        </w:tabs>
        <w:ind w:left="360" w:hanging="360"/>
      </w:pPr>
    </w:lvl>
  </w:abstractNum>
  <w:abstractNum w:abstractNumId="9">
    <w:nsid w:val="FFFFFF89"/>
    <w:multiLevelType w:val="singleLevel"/>
    <w:tmpl w:val="4F504300"/>
    <w:lvl w:ilvl="0">
      <w:start w:val="1"/>
      <w:numFmt w:val="bullet"/>
      <w:lvlText w:val=""/>
      <w:lvlJc w:val="left"/>
      <w:pPr>
        <w:tabs>
          <w:tab w:val="num" w:pos="360"/>
        </w:tabs>
        <w:ind w:left="360" w:hanging="360"/>
      </w:pPr>
      <w:rPr>
        <w:rFonts w:ascii="Symbol" w:hAnsi="Symbol" w:hint="default"/>
      </w:rPr>
    </w:lvl>
  </w:abstractNum>
  <w:abstractNum w:abstractNumId="1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1">
    <w:nsid w:val="0B8F12D6"/>
    <w:multiLevelType w:val="hybridMultilevel"/>
    <w:tmpl w:val="9F089C5A"/>
    <w:lvl w:ilvl="0" w:tplc="B9D6BBD0">
      <w:start w:val="1"/>
      <w:numFmt w:val="decimal"/>
      <w:lvlText w:val="%1)"/>
      <w:lvlJc w:val="left"/>
      <w:pPr>
        <w:ind w:left="1440" w:hanging="360"/>
      </w:pPr>
    </w:lvl>
    <w:lvl w:ilvl="1" w:tplc="CE2AAEFE" w:tentative="1">
      <w:start w:val="1"/>
      <w:numFmt w:val="lowerLetter"/>
      <w:lvlText w:val="%2."/>
      <w:lvlJc w:val="left"/>
      <w:pPr>
        <w:ind w:left="2160" w:hanging="360"/>
      </w:pPr>
    </w:lvl>
    <w:lvl w:ilvl="2" w:tplc="DC78976A" w:tentative="1">
      <w:start w:val="1"/>
      <w:numFmt w:val="lowerRoman"/>
      <w:lvlText w:val="%3."/>
      <w:lvlJc w:val="right"/>
      <w:pPr>
        <w:ind w:left="2880" w:hanging="180"/>
      </w:pPr>
    </w:lvl>
    <w:lvl w:ilvl="3" w:tplc="374CB7DA" w:tentative="1">
      <w:start w:val="1"/>
      <w:numFmt w:val="decimal"/>
      <w:lvlText w:val="%4."/>
      <w:lvlJc w:val="left"/>
      <w:pPr>
        <w:ind w:left="3600" w:hanging="360"/>
      </w:pPr>
    </w:lvl>
    <w:lvl w:ilvl="4" w:tplc="BFF0DAA6" w:tentative="1">
      <w:start w:val="1"/>
      <w:numFmt w:val="lowerLetter"/>
      <w:lvlText w:val="%5."/>
      <w:lvlJc w:val="left"/>
      <w:pPr>
        <w:ind w:left="4320" w:hanging="360"/>
      </w:pPr>
    </w:lvl>
    <w:lvl w:ilvl="5" w:tplc="D600563C" w:tentative="1">
      <w:start w:val="1"/>
      <w:numFmt w:val="lowerRoman"/>
      <w:lvlText w:val="%6."/>
      <w:lvlJc w:val="right"/>
      <w:pPr>
        <w:ind w:left="5040" w:hanging="180"/>
      </w:pPr>
    </w:lvl>
    <w:lvl w:ilvl="6" w:tplc="95AEBD3C" w:tentative="1">
      <w:start w:val="1"/>
      <w:numFmt w:val="decimal"/>
      <w:lvlText w:val="%7."/>
      <w:lvlJc w:val="left"/>
      <w:pPr>
        <w:ind w:left="5760" w:hanging="360"/>
      </w:pPr>
    </w:lvl>
    <w:lvl w:ilvl="7" w:tplc="5E7639B0" w:tentative="1">
      <w:start w:val="1"/>
      <w:numFmt w:val="lowerLetter"/>
      <w:lvlText w:val="%8."/>
      <w:lvlJc w:val="left"/>
      <w:pPr>
        <w:ind w:left="6480" w:hanging="360"/>
      </w:pPr>
    </w:lvl>
    <w:lvl w:ilvl="8" w:tplc="6A26AA0A" w:tentative="1">
      <w:start w:val="1"/>
      <w:numFmt w:val="lowerRoman"/>
      <w:lvlText w:val="%9."/>
      <w:lvlJc w:val="right"/>
      <w:pPr>
        <w:ind w:left="7200" w:hanging="180"/>
      </w:pPr>
    </w:lvl>
  </w:abstractNum>
  <w:abstractNum w:abstractNumId="12">
    <w:nsid w:val="137E0320"/>
    <w:multiLevelType w:val="multilevel"/>
    <w:tmpl w:val="08DAE59A"/>
    <w:lvl w:ilvl="0">
      <w:start w:val="1"/>
      <w:numFmt w:val="upperRoman"/>
      <w:pStyle w:val="Heading1"/>
      <w:suff w:val="nothing"/>
      <w:lvlText w:val="ARTICLE %1"/>
      <w:lvlJc w:val="left"/>
      <w:pPr>
        <w:ind w:left="0" w:firstLine="0"/>
      </w:pPr>
      <w:rPr>
        <w:rFonts w:hint="default"/>
      </w:rPr>
    </w:lvl>
    <w:lvl w:ilvl="1">
      <w:start w:val="1"/>
      <w:numFmt w:val="decimalZero"/>
      <w:pStyle w:val="Heading2"/>
      <w:isLgl/>
      <w:lvlText w:val="Section %1.%2"/>
      <w:lvlJc w:val="left"/>
      <w:pPr>
        <w:tabs>
          <w:tab w:val="num" w:pos="1440"/>
        </w:tabs>
        <w:ind w:left="0" w:firstLine="720"/>
      </w:pPr>
      <w:rPr>
        <w:rFonts w:hint="default"/>
      </w:rPr>
    </w:lvl>
    <w:lvl w:ilvl="2">
      <w:start w:val="1"/>
      <w:numFmt w:val="lowerLetter"/>
      <w:pStyle w:val="Heading3"/>
      <w:lvlText w:val="(%3)"/>
      <w:lvlJc w:val="left"/>
      <w:pPr>
        <w:tabs>
          <w:tab w:val="num" w:pos="1440"/>
        </w:tabs>
        <w:ind w:left="0" w:firstLine="720"/>
      </w:pPr>
      <w:rPr>
        <w:rFonts w:hint="default"/>
      </w:rPr>
    </w:lvl>
    <w:lvl w:ilvl="3">
      <w:start w:val="1"/>
      <w:numFmt w:val="decimal"/>
      <w:pStyle w:val="Heading4"/>
      <w:lvlText w:val="(%4)"/>
      <w:lvlJc w:val="left"/>
      <w:pPr>
        <w:tabs>
          <w:tab w:val="num" w:pos="2160"/>
        </w:tabs>
        <w:ind w:left="0" w:firstLine="1440"/>
      </w:pPr>
      <w:rPr>
        <w:rFonts w:hint="default"/>
      </w:rPr>
    </w:lvl>
    <w:lvl w:ilvl="4">
      <w:start w:val="1"/>
      <w:numFmt w:val="upperLetter"/>
      <w:pStyle w:val="Heading5"/>
      <w:lvlText w:val="(%5)"/>
      <w:lvlJc w:val="left"/>
      <w:pPr>
        <w:tabs>
          <w:tab w:val="num" w:pos="4320"/>
        </w:tabs>
        <w:ind w:left="1800" w:firstLine="1800"/>
      </w:pPr>
      <w:rPr>
        <w:rFonts w:hint="default"/>
        <w:vanish w:val="0"/>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13">
    <w:nsid w:val="16AC6FFF"/>
    <w:multiLevelType w:val="multilevel"/>
    <w:tmpl w:val="028C2AEC"/>
    <w:lvl w:ilvl="0">
      <w:start w:val="1"/>
      <w:numFmt w:val="upperLetter"/>
      <w:pStyle w:val="Recital1"/>
      <w:lvlText w:val="%1."/>
      <w:lvlJc w:val="left"/>
      <w:pPr>
        <w:tabs>
          <w:tab w:val="num" w:pos="720"/>
        </w:tabs>
        <w:ind w:left="720" w:hanging="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14">
    <w:nsid w:val="16F151A0"/>
    <w:multiLevelType w:val="multilevel"/>
    <w:tmpl w:val="67FEF18A"/>
    <w:styleLink w:val="LegalStandard1"/>
    <w:lvl w:ilvl="0">
      <w:start w:val="1"/>
      <w:numFmt w:val="upperLetter"/>
      <w:pStyle w:val="LegalS1-1"/>
      <w:lvlText w:val="%1."/>
      <w:lvlJc w:val="left"/>
      <w:pPr>
        <w:ind w:left="0" w:firstLine="0"/>
      </w:pPr>
      <w:rPr>
        <w:rFonts w:ascii="Times New Roman" w:hAnsi="Times New Roman" w:hint="default"/>
        <w:sz w:val="24"/>
      </w:rPr>
    </w:lvl>
    <w:lvl w:ilvl="1">
      <w:start w:val="1"/>
      <w:numFmt w:val="decimal"/>
      <w:pStyle w:val="LegalS1-2"/>
      <w:lvlText w:val="%2."/>
      <w:lvlJc w:val="left"/>
      <w:pPr>
        <w:ind w:left="0" w:firstLine="720"/>
      </w:pPr>
      <w:rPr>
        <w:rFonts w:ascii="Times New Roman" w:hAnsi="Times New Roman" w:hint="default"/>
        <w:b w:val="0"/>
        <w:i w:val="0"/>
        <w:sz w:val="24"/>
      </w:rPr>
    </w:lvl>
    <w:lvl w:ilvl="2">
      <w:start w:val="1"/>
      <w:numFmt w:val="decimal"/>
      <w:pStyle w:val="LegalS1-3"/>
      <w:lvlText w:val="%2.%3."/>
      <w:lvlJc w:val="left"/>
      <w:pPr>
        <w:ind w:left="0" w:firstLine="1440"/>
      </w:pPr>
      <w:rPr>
        <w:rFonts w:ascii="Times New Roman" w:hAnsi="Times New Roman" w:hint="default"/>
        <w:b w:val="0"/>
        <w:i w:val="0"/>
        <w:sz w:val="24"/>
      </w:rPr>
    </w:lvl>
    <w:lvl w:ilvl="3">
      <w:start w:val="1"/>
      <w:numFmt w:val="decimal"/>
      <w:pStyle w:val="LegalS1-4"/>
      <w:lvlText w:val="%2.%3.%4."/>
      <w:lvlJc w:val="left"/>
      <w:pPr>
        <w:ind w:left="0" w:firstLine="2160"/>
      </w:pPr>
      <w:rPr>
        <w:rFonts w:ascii="Times New Roman" w:hAnsi="Times New Roman" w:hint="default"/>
        <w:b w:val="0"/>
        <w:i w:val="0"/>
        <w:sz w:val="24"/>
      </w:rPr>
    </w:lvl>
    <w:lvl w:ilvl="4">
      <w:start w:val="1"/>
      <w:numFmt w:val="lowerLetter"/>
      <w:pStyle w:val="LegalS1-5"/>
      <w:lvlText w:val="%5."/>
      <w:lvlJc w:val="left"/>
      <w:pPr>
        <w:ind w:left="0" w:firstLine="2880"/>
      </w:pPr>
      <w:rPr>
        <w:rFonts w:ascii="Times New Roman" w:hAnsi="Times New Roman" w:hint="default"/>
        <w:b w:val="0"/>
        <w:i w:val="0"/>
        <w:sz w:val="24"/>
      </w:rPr>
    </w:lvl>
    <w:lvl w:ilvl="5">
      <w:start w:val="1"/>
      <w:numFmt w:val="lowerRoman"/>
      <w:pStyle w:val="LegalS1-6"/>
      <w:lvlText w:val="%6."/>
      <w:lvlJc w:val="left"/>
      <w:pPr>
        <w:ind w:left="0" w:firstLine="3600"/>
      </w:pPr>
      <w:rPr>
        <w:rFonts w:ascii="Times New Roman" w:hAnsi="Times New Roman" w:hint="default"/>
        <w:b w:val="0"/>
        <w:i w:val="0"/>
        <w:sz w:val="24"/>
      </w:rPr>
    </w:lvl>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 w:ilvl="8">
      <w:start w:val="1"/>
      <w:numFmt w:val="bullet"/>
      <w:pStyle w:val="LegalS1-9"/>
      <w:lvlText w:val=""/>
      <w:lvlJc w:val="left"/>
      <w:pPr>
        <w:tabs>
          <w:tab w:val="num" w:pos="6480"/>
        </w:tabs>
        <w:ind w:left="6480" w:hanging="720"/>
      </w:pPr>
      <w:rPr>
        <w:rFonts w:ascii="Symbol" w:hAnsi="Symbol" w:hint="default"/>
        <w:b w:val="0"/>
        <w:i w:val="0"/>
        <w:color w:val="auto"/>
        <w:sz w:val="24"/>
      </w:rPr>
    </w:lvl>
  </w:abstractNum>
  <w:abstractNum w:abstractNumId="15">
    <w:nsid w:val="1F5D69E0"/>
    <w:multiLevelType w:val="hybridMultilevel"/>
    <w:tmpl w:val="FA181082"/>
    <w:lvl w:ilvl="0" w:tplc="1B2483E8">
      <w:start w:val="1"/>
      <w:numFmt w:val="bullet"/>
      <w:lvlText w:val=""/>
      <w:lvlJc w:val="left"/>
      <w:pPr>
        <w:ind w:left="1080" w:hanging="360"/>
      </w:pPr>
      <w:rPr>
        <w:rFonts w:ascii="Symbol" w:hAnsi="Symbol" w:hint="default"/>
      </w:rPr>
    </w:lvl>
    <w:lvl w:ilvl="1" w:tplc="DD8A9C3E" w:tentative="1">
      <w:start w:val="1"/>
      <w:numFmt w:val="bullet"/>
      <w:lvlText w:val="o"/>
      <w:lvlJc w:val="left"/>
      <w:pPr>
        <w:ind w:left="1800" w:hanging="360"/>
      </w:pPr>
      <w:rPr>
        <w:rFonts w:ascii="Courier New" w:hAnsi="Courier New" w:cs="Courier New" w:hint="default"/>
      </w:rPr>
    </w:lvl>
    <w:lvl w:ilvl="2" w:tplc="7870F5EC" w:tentative="1">
      <w:start w:val="1"/>
      <w:numFmt w:val="bullet"/>
      <w:lvlText w:val=""/>
      <w:lvlJc w:val="left"/>
      <w:pPr>
        <w:ind w:left="2520" w:hanging="360"/>
      </w:pPr>
      <w:rPr>
        <w:rFonts w:ascii="Wingdings" w:hAnsi="Wingdings" w:hint="default"/>
      </w:rPr>
    </w:lvl>
    <w:lvl w:ilvl="3" w:tplc="27AEC038" w:tentative="1">
      <w:start w:val="1"/>
      <w:numFmt w:val="bullet"/>
      <w:lvlText w:val=""/>
      <w:lvlJc w:val="left"/>
      <w:pPr>
        <w:ind w:left="3240" w:hanging="360"/>
      </w:pPr>
      <w:rPr>
        <w:rFonts w:ascii="Symbol" w:hAnsi="Symbol" w:hint="default"/>
      </w:rPr>
    </w:lvl>
    <w:lvl w:ilvl="4" w:tplc="C1D22C94" w:tentative="1">
      <w:start w:val="1"/>
      <w:numFmt w:val="bullet"/>
      <w:lvlText w:val="o"/>
      <w:lvlJc w:val="left"/>
      <w:pPr>
        <w:ind w:left="3960" w:hanging="360"/>
      </w:pPr>
      <w:rPr>
        <w:rFonts w:ascii="Courier New" w:hAnsi="Courier New" w:cs="Courier New" w:hint="default"/>
      </w:rPr>
    </w:lvl>
    <w:lvl w:ilvl="5" w:tplc="80F82BDE" w:tentative="1">
      <w:start w:val="1"/>
      <w:numFmt w:val="bullet"/>
      <w:lvlText w:val=""/>
      <w:lvlJc w:val="left"/>
      <w:pPr>
        <w:ind w:left="4680" w:hanging="360"/>
      </w:pPr>
      <w:rPr>
        <w:rFonts w:ascii="Wingdings" w:hAnsi="Wingdings" w:hint="default"/>
      </w:rPr>
    </w:lvl>
    <w:lvl w:ilvl="6" w:tplc="65F4D092" w:tentative="1">
      <w:start w:val="1"/>
      <w:numFmt w:val="bullet"/>
      <w:lvlText w:val=""/>
      <w:lvlJc w:val="left"/>
      <w:pPr>
        <w:ind w:left="5400" w:hanging="360"/>
      </w:pPr>
      <w:rPr>
        <w:rFonts w:ascii="Symbol" w:hAnsi="Symbol" w:hint="default"/>
      </w:rPr>
    </w:lvl>
    <w:lvl w:ilvl="7" w:tplc="FDECD0C0" w:tentative="1">
      <w:start w:val="1"/>
      <w:numFmt w:val="bullet"/>
      <w:lvlText w:val="o"/>
      <w:lvlJc w:val="left"/>
      <w:pPr>
        <w:ind w:left="6120" w:hanging="360"/>
      </w:pPr>
      <w:rPr>
        <w:rFonts w:ascii="Courier New" w:hAnsi="Courier New" w:cs="Courier New" w:hint="default"/>
      </w:rPr>
    </w:lvl>
    <w:lvl w:ilvl="8" w:tplc="D81C6524" w:tentative="1">
      <w:start w:val="1"/>
      <w:numFmt w:val="bullet"/>
      <w:lvlText w:val=""/>
      <w:lvlJc w:val="left"/>
      <w:pPr>
        <w:ind w:left="6840" w:hanging="360"/>
      </w:pPr>
      <w:rPr>
        <w:rFonts w:ascii="Wingdings" w:hAnsi="Wingdings" w:hint="default"/>
      </w:rPr>
    </w:lvl>
  </w:abstractNum>
  <w:abstractNum w:abstractNumId="16">
    <w:nsid w:val="20EC2BFA"/>
    <w:multiLevelType w:val="hybridMultilevel"/>
    <w:tmpl w:val="44BC4476"/>
    <w:lvl w:ilvl="0" w:tplc="75ACB0C0">
      <w:start w:val="1"/>
      <w:numFmt w:val="lowerLetter"/>
      <w:lvlText w:val="(%1)"/>
      <w:lvlJc w:val="left"/>
      <w:pPr>
        <w:ind w:left="1080" w:hanging="360"/>
      </w:pPr>
      <w:rPr>
        <w:rFonts w:hint="default"/>
      </w:rPr>
    </w:lvl>
    <w:lvl w:ilvl="1" w:tplc="667627A0" w:tentative="1">
      <w:start w:val="1"/>
      <w:numFmt w:val="lowerLetter"/>
      <w:lvlText w:val="%2."/>
      <w:lvlJc w:val="left"/>
      <w:pPr>
        <w:ind w:left="1800" w:hanging="360"/>
      </w:pPr>
    </w:lvl>
    <w:lvl w:ilvl="2" w:tplc="6754980E" w:tentative="1">
      <w:start w:val="1"/>
      <w:numFmt w:val="lowerRoman"/>
      <w:lvlText w:val="%3."/>
      <w:lvlJc w:val="right"/>
      <w:pPr>
        <w:ind w:left="2520" w:hanging="180"/>
      </w:pPr>
    </w:lvl>
    <w:lvl w:ilvl="3" w:tplc="DD9C6E46" w:tentative="1">
      <w:start w:val="1"/>
      <w:numFmt w:val="decimal"/>
      <w:lvlText w:val="%4."/>
      <w:lvlJc w:val="left"/>
      <w:pPr>
        <w:ind w:left="3240" w:hanging="360"/>
      </w:pPr>
    </w:lvl>
    <w:lvl w:ilvl="4" w:tplc="CBD2D212" w:tentative="1">
      <w:start w:val="1"/>
      <w:numFmt w:val="lowerLetter"/>
      <w:lvlText w:val="%5."/>
      <w:lvlJc w:val="left"/>
      <w:pPr>
        <w:ind w:left="3960" w:hanging="360"/>
      </w:pPr>
    </w:lvl>
    <w:lvl w:ilvl="5" w:tplc="A238DA2E" w:tentative="1">
      <w:start w:val="1"/>
      <w:numFmt w:val="lowerRoman"/>
      <w:lvlText w:val="%6."/>
      <w:lvlJc w:val="right"/>
      <w:pPr>
        <w:ind w:left="4680" w:hanging="180"/>
      </w:pPr>
    </w:lvl>
    <w:lvl w:ilvl="6" w:tplc="928ED502" w:tentative="1">
      <w:start w:val="1"/>
      <w:numFmt w:val="decimal"/>
      <w:lvlText w:val="%7."/>
      <w:lvlJc w:val="left"/>
      <w:pPr>
        <w:ind w:left="5400" w:hanging="360"/>
      </w:pPr>
    </w:lvl>
    <w:lvl w:ilvl="7" w:tplc="29EA47C4" w:tentative="1">
      <w:start w:val="1"/>
      <w:numFmt w:val="lowerLetter"/>
      <w:lvlText w:val="%8."/>
      <w:lvlJc w:val="left"/>
      <w:pPr>
        <w:ind w:left="6120" w:hanging="360"/>
      </w:pPr>
    </w:lvl>
    <w:lvl w:ilvl="8" w:tplc="BD42FC7C" w:tentative="1">
      <w:start w:val="1"/>
      <w:numFmt w:val="lowerRoman"/>
      <w:lvlText w:val="%9."/>
      <w:lvlJc w:val="right"/>
      <w:pPr>
        <w:ind w:left="6840" w:hanging="180"/>
      </w:pPr>
    </w:lvl>
  </w:abstractNum>
  <w:abstractNum w:abstractNumId="17">
    <w:nsid w:val="295F61FB"/>
    <w:multiLevelType w:val="hybridMultilevel"/>
    <w:tmpl w:val="4D0C3B9A"/>
    <w:lvl w:ilvl="0" w:tplc="1002944E">
      <w:start w:val="1"/>
      <w:numFmt w:val="bullet"/>
      <w:lvlText w:val=""/>
      <w:lvlJc w:val="left"/>
      <w:pPr>
        <w:ind w:left="1440" w:hanging="360"/>
      </w:pPr>
      <w:rPr>
        <w:rFonts w:ascii="Symbol" w:hAnsi="Symbol" w:hint="default"/>
      </w:rPr>
    </w:lvl>
    <w:lvl w:ilvl="1" w:tplc="1BDE6FAE" w:tentative="1">
      <w:start w:val="1"/>
      <w:numFmt w:val="bullet"/>
      <w:lvlText w:val="o"/>
      <w:lvlJc w:val="left"/>
      <w:pPr>
        <w:ind w:left="2160" w:hanging="360"/>
      </w:pPr>
      <w:rPr>
        <w:rFonts w:ascii="Courier New" w:hAnsi="Courier New" w:cs="Courier New" w:hint="default"/>
      </w:rPr>
    </w:lvl>
    <w:lvl w:ilvl="2" w:tplc="CED445A8" w:tentative="1">
      <w:start w:val="1"/>
      <w:numFmt w:val="bullet"/>
      <w:lvlText w:val=""/>
      <w:lvlJc w:val="left"/>
      <w:pPr>
        <w:ind w:left="2880" w:hanging="360"/>
      </w:pPr>
      <w:rPr>
        <w:rFonts w:ascii="Wingdings" w:hAnsi="Wingdings" w:hint="default"/>
      </w:rPr>
    </w:lvl>
    <w:lvl w:ilvl="3" w:tplc="C7049378" w:tentative="1">
      <w:start w:val="1"/>
      <w:numFmt w:val="bullet"/>
      <w:lvlText w:val=""/>
      <w:lvlJc w:val="left"/>
      <w:pPr>
        <w:ind w:left="3600" w:hanging="360"/>
      </w:pPr>
      <w:rPr>
        <w:rFonts w:ascii="Symbol" w:hAnsi="Symbol" w:hint="default"/>
      </w:rPr>
    </w:lvl>
    <w:lvl w:ilvl="4" w:tplc="E04E94DE" w:tentative="1">
      <w:start w:val="1"/>
      <w:numFmt w:val="bullet"/>
      <w:lvlText w:val="o"/>
      <w:lvlJc w:val="left"/>
      <w:pPr>
        <w:ind w:left="4320" w:hanging="360"/>
      </w:pPr>
      <w:rPr>
        <w:rFonts w:ascii="Courier New" w:hAnsi="Courier New" w:cs="Courier New" w:hint="default"/>
      </w:rPr>
    </w:lvl>
    <w:lvl w:ilvl="5" w:tplc="9EACBDBE" w:tentative="1">
      <w:start w:val="1"/>
      <w:numFmt w:val="bullet"/>
      <w:lvlText w:val=""/>
      <w:lvlJc w:val="left"/>
      <w:pPr>
        <w:ind w:left="5040" w:hanging="360"/>
      </w:pPr>
      <w:rPr>
        <w:rFonts w:ascii="Wingdings" w:hAnsi="Wingdings" w:hint="default"/>
      </w:rPr>
    </w:lvl>
    <w:lvl w:ilvl="6" w:tplc="BB36B71C" w:tentative="1">
      <w:start w:val="1"/>
      <w:numFmt w:val="bullet"/>
      <w:lvlText w:val=""/>
      <w:lvlJc w:val="left"/>
      <w:pPr>
        <w:ind w:left="5760" w:hanging="360"/>
      </w:pPr>
      <w:rPr>
        <w:rFonts w:ascii="Symbol" w:hAnsi="Symbol" w:hint="default"/>
      </w:rPr>
    </w:lvl>
    <w:lvl w:ilvl="7" w:tplc="47D89B9E" w:tentative="1">
      <w:start w:val="1"/>
      <w:numFmt w:val="bullet"/>
      <w:lvlText w:val="o"/>
      <w:lvlJc w:val="left"/>
      <w:pPr>
        <w:ind w:left="6480" w:hanging="360"/>
      </w:pPr>
      <w:rPr>
        <w:rFonts w:ascii="Courier New" w:hAnsi="Courier New" w:cs="Courier New" w:hint="default"/>
      </w:rPr>
    </w:lvl>
    <w:lvl w:ilvl="8" w:tplc="A76ED85E" w:tentative="1">
      <w:start w:val="1"/>
      <w:numFmt w:val="bullet"/>
      <w:lvlText w:val=""/>
      <w:lvlJc w:val="left"/>
      <w:pPr>
        <w:ind w:left="7200" w:hanging="360"/>
      </w:pPr>
      <w:rPr>
        <w:rFonts w:ascii="Wingdings" w:hAnsi="Wingdings" w:hint="default"/>
      </w:rPr>
    </w:lvl>
  </w:abstractNum>
  <w:abstractNum w:abstractNumId="18">
    <w:nsid w:val="2BE22F12"/>
    <w:multiLevelType w:val="hybridMultilevel"/>
    <w:tmpl w:val="D08AD924"/>
    <w:lvl w:ilvl="0" w:tplc="E604B7F6">
      <w:numFmt w:val="bullet"/>
      <w:lvlText w:val="•"/>
      <w:lvlJc w:val="left"/>
      <w:pPr>
        <w:ind w:left="1260" w:hanging="540"/>
      </w:pPr>
      <w:rPr>
        <w:rFonts w:ascii="Times New Roman" w:eastAsiaTheme="minorHAnsi" w:hAnsi="Times New Roman" w:cs="Times New Roman" w:hint="default"/>
      </w:rPr>
    </w:lvl>
    <w:lvl w:ilvl="1" w:tplc="DCA42012" w:tentative="1">
      <w:start w:val="1"/>
      <w:numFmt w:val="bullet"/>
      <w:lvlText w:val="o"/>
      <w:lvlJc w:val="left"/>
      <w:pPr>
        <w:ind w:left="1800" w:hanging="360"/>
      </w:pPr>
      <w:rPr>
        <w:rFonts w:ascii="Courier New" w:hAnsi="Courier New" w:cs="Courier New" w:hint="default"/>
      </w:rPr>
    </w:lvl>
    <w:lvl w:ilvl="2" w:tplc="94F26C90" w:tentative="1">
      <w:start w:val="1"/>
      <w:numFmt w:val="bullet"/>
      <w:lvlText w:val=""/>
      <w:lvlJc w:val="left"/>
      <w:pPr>
        <w:ind w:left="2520" w:hanging="360"/>
      </w:pPr>
      <w:rPr>
        <w:rFonts w:ascii="Wingdings" w:hAnsi="Wingdings" w:hint="default"/>
      </w:rPr>
    </w:lvl>
    <w:lvl w:ilvl="3" w:tplc="5C92C202" w:tentative="1">
      <w:start w:val="1"/>
      <w:numFmt w:val="bullet"/>
      <w:lvlText w:val=""/>
      <w:lvlJc w:val="left"/>
      <w:pPr>
        <w:ind w:left="3240" w:hanging="360"/>
      </w:pPr>
      <w:rPr>
        <w:rFonts w:ascii="Symbol" w:hAnsi="Symbol" w:hint="default"/>
      </w:rPr>
    </w:lvl>
    <w:lvl w:ilvl="4" w:tplc="7D1C1F5A" w:tentative="1">
      <w:start w:val="1"/>
      <w:numFmt w:val="bullet"/>
      <w:lvlText w:val="o"/>
      <w:lvlJc w:val="left"/>
      <w:pPr>
        <w:ind w:left="3960" w:hanging="360"/>
      </w:pPr>
      <w:rPr>
        <w:rFonts w:ascii="Courier New" w:hAnsi="Courier New" w:cs="Courier New" w:hint="default"/>
      </w:rPr>
    </w:lvl>
    <w:lvl w:ilvl="5" w:tplc="1D2EB758" w:tentative="1">
      <w:start w:val="1"/>
      <w:numFmt w:val="bullet"/>
      <w:lvlText w:val=""/>
      <w:lvlJc w:val="left"/>
      <w:pPr>
        <w:ind w:left="4680" w:hanging="360"/>
      </w:pPr>
      <w:rPr>
        <w:rFonts w:ascii="Wingdings" w:hAnsi="Wingdings" w:hint="default"/>
      </w:rPr>
    </w:lvl>
    <w:lvl w:ilvl="6" w:tplc="620830EC" w:tentative="1">
      <w:start w:val="1"/>
      <w:numFmt w:val="bullet"/>
      <w:lvlText w:val=""/>
      <w:lvlJc w:val="left"/>
      <w:pPr>
        <w:ind w:left="5400" w:hanging="360"/>
      </w:pPr>
      <w:rPr>
        <w:rFonts w:ascii="Symbol" w:hAnsi="Symbol" w:hint="default"/>
      </w:rPr>
    </w:lvl>
    <w:lvl w:ilvl="7" w:tplc="2FF89EF6" w:tentative="1">
      <w:start w:val="1"/>
      <w:numFmt w:val="bullet"/>
      <w:lvlText w:val="o"/>
      <w:lvlJc w:val="left"/>
      <w:pPr>
        <w:ind w:left="6120" w:hanging="360"/>
      </w:pPr>
      <w:rPr>
        <w:rFonts w:ascii="Courier New" w:hAnsi="Courier New" w:cs="Courier New" w:hint="default"/>
      </w:rPr>
    </w:lvl>
    <w:lvl w:ilvl="8" w:tplc="D7E06F80" w:tentative="1">
      <w:start w:val="1"/>
      <w:numFmt w:val="bullet"/>
      <w:lvlText w:val=""/>
      <w:lvlJc w:val="left"/>
      <w:pPr>
        <w:ind w:left="6840" w:hanging="360"/>
      </w:pPr>
      <w:rPr>
        <w:rFonts w:ascii="Wingdings" w:hAnsi="Wingdings" w:hint="default"/>
      </w:rPr>
    </w:lvl>
  </w:abstractNum>
  <w:abstractNum w:abstractNumId="19">
    <w:nsid w:val="2C9C1A57"/>
    <w:multiLevelType w:val="hybridMultilevel"/>
    <w:tmpl w:val="7AF229AE"/>
    <w:lvl w:ilvl="0" w:tplc="CD5610B6">
      <w:start w:val="1"/>
      <w:numFmt w:val="bullet"/>
      <w:lvlText w:val=""/>
      <w:lvlJc w:val="left"/>
      <w:pPr>
        <w:ind w:left="1440" w:hanging="360"/>
      </w:pPr>
      <w:rPr>
        <w:rFonts w:ascii="Symbol" w:hAnsi="Symbol" w:hint="default"/>
      </w:rPr>
    </w:lvl>
    <w:lvl w:ilvl="1" w:tplc="603EBBC4" w:tentative="1">
      <w:start w:val="1"/>
      <w:numFmt w:val="bullet"/>
      <w:lvlText w:val="o"/>
      <w:lvlJc w:val="left"/>
      <w:pPr>
        <w:ind w:left="2160" w:hanging="360"/>
      </w:pPr>
      <w:rPr>
        <w:rFonts w:ascii="Courier New" w:hAnsi="Courier New" w:cs="Courier New" w:hint="default"/>
      </w:rPr>
    </w:lvl>
    <w:lvl w:ilvl="2" w:tplc="F46C7326" w:tentative="1">
      <w:start w:val="1"/>
      <w:numFmt w:val="bullet"/>
      <w:lvlText w:val=""/>
      <w:lvlJc w:val="left"/>
      <w:pPr>
        <w:ind w:left="2880" w:hanging="360"/>
      </w:pPr>
      <w:rPr>
        <w:rFonts w:ascii="Wingdings" w:hAnsi="Wingdings" w:hint="default"/>
      </w:rPr>
    </w:lvl>
    <w:lvl w:ilvl="3" w:tplc="F0023A76" w:tentative="1">
      <w:start w:val="1"/>
      <w:numFmt w:val="bullet"/>
      <w:lvlText w:val=""/>
      <w:lvlJc w:val="left"/>
      <w:pPr>
        <w:ind w:left="3600" w:hanging="360"/>
      </w:pPr>
      <w:rPr>
        <w:rFonts w:ascii="Symbol" w:hAnsi="Symbol" w:hint="default"/>
      </w:rPr>
    </w:lvl>
    <w:lvl w:ilvl="4" w:tplc="379E1A4C" w:tentative="1">
      <w:start w:val="1"/>
      <w:numFmt w:val="bullet"/>
      <w:lvlText w:val="o"/>
      <w:lvlJc w:val="left"/>
      <w:pPr>
        <w:ind w:left="4320" w:hanging="360"/>
      </w:pPr>
      <w:rPr>
        <w:rFonts w:ascii="Courier New" w:hAnsi="Courier New" w:cs="Courier New" w:hint="default"/>
      </w:rPr>
    </w:lvl>
    <w:lvl w:ilvl="5" w:tplc="17B60CE6" w:tentative="1">
      <w:start w:val="1"/>
      <w:numFmt w:val="bullet"/>
      <w:lvlText w:val=""/>
      <w:lvlJc w:val="left"/>
      <w:pPr>
        <w:ind w:left="5040" w:hanging="360"/>
      </w:pPr>
      <w:rPr>
        <w:rFonts w:ascii="Wingdings" w:hAnsi="Wingdings" w:hint="default"/>
      </w:rPr>
    </w:lvl>
    <w:lvl w:ilvl="6" w:tplc="320C40D2" w:tentative="1">
      <w:start w:val="1"/>
      <w:numFmt w:val="bullet"/>
      <w:lvlText w:val=""/>
      <w:lvlJc w:val="left"/>
      <w:pPr>
        <w:ind w:left="5760" w:hanging="360"/>
      </w:pPr>
      <w:rPr>
        <w:rFonts w:ascii="Symbol" w:hAnsi="Symbol" w:hint="default"/>
      </w:rPr>
    </w:lvl>
    <w:lvl w:ilvl="7" w:tplc="289EB700" w:tentative="1">
      <w:start w:val="1"/>
      <w:numFmt w:val="bullet"/>
      <w:lvlText w:val="o"/>
      <w:lvlJc w:val="left"/>
      <w:pPr>
        <w:ind w:left="6480" w:hanging="360"/>
      </w:pPr>
      <w:rPr>
        <w:rFonts w:ascii="Courier New" w:hAnsi="Courier New" w:cs="Courier New" w:hint="default"/>
      </w:rPr>
    </w:lvl>
    <w:lvl w:ilvl="8" w:tplc="F01AC298" w:tentative="1">
      <w:start w:val="1"/>
      <w:numFmt w:val="bullet"/>
      <w:lvlText w:val=""/>
      <w:lvlJc w:val="left"/>
      <w:pPr>
        <w:ind w:left="7200" w:hanging="360"/>
      </w:pPr>
      <w:rPr>
        <w:rFonts w:ascii="Wingdings" w:hAnsi="Wingdings" w:hint="default"/>
      </w:rPr>
    </w:lvl>
  </w:abstractNum>
  <w:abstractNum w:abstractNumId="20">
    <w:nsid w:val="48ED6C4E"/>
    <w:multiLevelType w:val="multilevel"/>
    <w:tmpl w:val="8FDC6D46"/>
    <w:styleLink w:val="OutlineStandard2"/>
    <w:lvl w:ilvl="0">
      <w:start w:val="1"/>
      <w:numFmt w:val="upperRoman"/>
      <w:pStyle w:val="OutlineS2-1"/>
      <w:suff w:val="nothing"/>
      <w:lvlText w:val="ARTICLE %1."/>
      <w:lvlJc w:val="left"/>
      <w:pPr>
        <w:ind w:left="0" w:firstLine="0"/>
      </w:pPr>
      <w:rPr>
        <w:rFonts w:ascii="Times New Roman" w:hAnsi="Times New Roman" w:hint="default"/>
        <w:b w:val="0"/>
        <w:i w:val="0"/>
        <w:color w:val="auto"/>
        <w:sz w:val="24"/>
      </w:rPr>
    </w:lvl>
    <w:lvl w:ilvl="1">
      <w:start w:val="1"/>
      <w:numFmt w:val="decimal"/>
      <w:pStyle w:val="OutlineS2-2"/>
      <w:isLgl/>
      <w:lvlText w:val="%1.%2"/>
      <w:lvlJc w:val="left"/>
      <w:pPr>
        <w:ind w:left="0" w:firstLine="720"/>
      </w:pPr>
      <w:rPr>
        <w:rFonts w:ascii="Times New Roman" w:hAnsi="Times New Roman" w:hint="default"/>
        <w:b w:val="0"/>
        <w:i w:val="0"/>
        <w:color w:val="auto"/>
        <w:sz w:val="24"/>
      </w:rPr>
    </w:lvl>
    <w:lvl w:ilvl="2">
      <w:start w:val="1"/>
      <w:numFmt w:val="lowerLetter"/>
      <w:pStyle w:val="OutlineS2-3"/>
      <w:lvlText w:val="%3."/>
      <w:lvlJc w:val="left"/>
      <w:pPr>
        <w:ind w:left="0" w:firstLine="1440"/>
      </w:pPr>
      <w:rPr>
        <w:rFonts w:ascii="Times New Roman" w:hAnsi="Times New Roman" w:hint="default"/>
        <w:b w:val="0"/>
        <w:i w:val="0"/>
        <w:color w:val="auto"/>
        <w:sz w:val="24"/>
      </w:rPr>
    </w:lvl>
    <w:lvl w:ilvl="3">
      <w:start w:val="1"/>
      <w:numFmt w:val="lowerRoman"/>
      <w:pStyle w:val="OutlineS2-4"/>
      <w:lvlText w:val="%4."/>
      <w:lvlJc w:val="left"/>
      <w:pPr>
        <w:ind w:left="0" w:firstLine="2160"/>
      </w:pPr>
      <w:rPr>
        <w:rFonts w:ascii="Times New Roman" w:hAnsi="Times New Roman" w:hint="default"/>
        <w:b w:val="0"/>
        <w:i w:val="0"/>
        <w:color w:val="auto"/>
        <w:sz w:val="24"/>
      </w:rPr>
    </w:lvl>
    <w:lvl w:ilvl="4">
      <w:start w:val="1"/>
      <w:numFmt w:val="lowerLetter"/>
      <w:pStyle w:val="OutlineS2-5"/>
      <w:lvlText w:val="(%5)"/>
      <w:lvlJc w:val="left"/>
      <w:pPr>
        <w:ind w:left="3600" w:hanging="720"/>
      </w:pPr>
      <w:rPr>
        <w:rFonts w:ascii="Times New Roman" w:hAnsi="Times New Roman" w:hint="default"/>
        <w:b w:val="0"/>
        <w:i w:val="0"/>
        <w:color w:val="auto"/>
        <w:sz w:val="24"/>
      </w:rPr>
    </w:lvl>
    <w:lvl w:ilvl="5">
      <w:start w:val="1"/>
      <w:numFmt w:val="lowerRoman"/>
      <w:pStyle w:val="OutlineS2-6"/>
      <w:lvlText w:val="(%6)"/>
      <w:lvlJc w:val="left"/>
      <w:pPr>
        <w:tabs>
          <w:tab w:val="num" w:pos="4320"/>
        </w:tabs>
        <w:ind w:left="4320" w:hanging="720"/>
      </w:pPr>
      <w:rPr>
        <w:rFonts w:ascii="Times New Roman" w:hAnsi="Times New Roman" w:hint="default"/>
        <w:b w:val="0"/>
        <w:i w:val="0"/>
        <w:color w:val="auto"/>
        <w:sz w:val="24"/>
      </w:rPr>
    </w:lvl>
    <w:lvl w:ilvl="6">
      <w:start w:val="1"/>
      <w:numFmt w:val="decimal"/>
      <w:pStyle w:val="OutlineS2-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OutlineS2-8"/>
      <w:lvlText w:val="%8)"/>
      <w:lvlJc w:val="left"/>
      <w:pPr>
        <w:tabs>
          <w:tab w:val="num" w:pos="5760"/>
        </w:tabs>
        <w:ind w:left="5760" w:hanging="720"/>
      </w:pPr>
      <w:rPr>
        <w:rFonts w:ascii="Times New Roman" w:hAnsi="Times New Roman" w:hint="default"/>
        <w:b w:val="0"/>
        <w:i w:val="0"/>
        <w:sz w:val="24"/>
      </w:rPr>
    </w:lvl>
    <w:lvl w:ilvl="8">
      <w:start w:val="1"/>
      <w:numFmt w:val="lowerRoman"/>
      <w:pStyle w:val="OutlineS2-9"/>
      <w:lvlText w:val="%9)"/>
      <w:lvlJc w:val="left"/>
      <w:pPr>
        <w:tabs>
          <w:tab w:val="num" w:pos="6480"/>
        </w:tabs>
        <w:ind w:left="6480" w:hanging="720"/>
      </w:pPr>
      <w:rPr>
        <w:rFonts w:ascii="Times New Roman" w:hAnsi="Times New Roman" w:hint="default"/>
        <w:b w:val="0"/>
        <w:i w:val="0"/>
        <w:sz w:val="24"/>
      </w:rPr>
    </w:lvl>
  </w:abstractNum>
  <w:abstractNum w:abstractNumId="21">
    <w:nsid w:val="4C407D7E"/>
    <w:multiLevelType w:val="hybridMultilevel"/>
    <w:tmpl w:val="A9C0A138"/>
    <w:lvl w:ilvl="0" w:tplc="67BC3168">
      <w:start w:val="1"/>
      <w:numFmt w:val="bullet"/>
      <w:lvlText w:val=""/>
      <w:lvlJc w:val="left"/>
      <w:pPr>
        <w:ind w:left="1440" w:hanging="360"/>
      </w:pPr>
      <w:rPr>
        <w:rFonts w:ascii="Symbol" w:hAnsi="Symbol" w:hint="default"/>
      </w:rPr>
    </w:lvl>
    <w:lvl w:ilvl="1" w:tplc="D278C698" w:tentative="1">
      <w:start w:val="1"/>
      <w:numFmt w:val="bullet"/>
      <w:lvlText w:val="o"/>
      <w:lvlJc w:val="left"/>
      <w:pPr>
        <w:ind w:left="2160" w:hanging="360"/>
      </w:pPr>
      <w:rPr>
        <w:rFonts w:ascii="Courier New" w:hAnsi="Courier New" w:cs="Courier New" w:hint="default"/>
      </w:rPr>
    </w:lvl>
    <w:lvl w:ilvl="2" w:tplc="2DCA17A6" w:tentative="1">
      <w:start w:val="1"/>
      <w:numFmt w:val="bullet"/>
      <w:lvlText w:val=""/>
      <w:lvlJc w:val="left"/>
      <w:pPr>
        <w:ind w:left="2880" w:hanging="360"/>
      </w:pPr>
      <w:rPr>
        <w:rFonts w:ascii="Wingdings" w:hAnsi="Wingdings" w:hint="default"/>
      </w:rPr>
    </w:lvl>
    <w:lvl w:ilvl="3" w:tplc="8B026408" w:tentative="1">
      <w:start w:val="1"/>
      <w:numFmt w:val="bullet"/>
      <w:lvlText w:val=""/>
      <w:lvlJc w:val="left"/>
      <w:pPr>
        <w:ind w:left="3600" w:hanging="360"/>
      </w:pPr>
      <w:rPr>
        <w:rFonts w:ascii="Symbol" w:hAnsi="Symbol" w:hint="default"/>
      </w:rPr>
    </w:lvl>
    <w:lvl w:ilvl="4" w:tplc="0EDEAE4C" w:tentative="1">
      <w:start w:val="1"/>
      <w:numFmt w:val="bullet"/>
      <w:lvlText w:val="o"/>
      <w:lvlJc w:val="left"/>
      <w:pPr>
        <w:ind w:left="4320" w:hanging="360"/>
      </w:pPr>
      <w:rPr>
        <w:rFonts w:ascii="Courier New" w:hAnsi="Courier New" w:cs="Courier New" w:hint="default"/>
      </w:rPr>
    </w:lvl>
    <w:lvl w:ilvl="5" w:tplc="406CCAC6" w:tentative="1">
      <w:start w:val="1"/>
      <w:numFmt w:val="bullet"/>
      <w:lvlText w:val=""/>
      <w:lvlJc w:val="left"/>
      <w:pPr>
        <w:ind w:left="5040" w:hanging="360"/>
      </w:pPr>
      <w:rPr>
        <w:rFonts w:ascii="Wingdings" w:hAnsi="Wingdings" w:hint="default"/>
      </w:rPr>
    </w:lvl>
    <w:lvl w:ilvl="6" w:tplc="975C0BE8" w:tentative="1">
      <w:start w:val="1"/>
      <w:numFmt w:val="bullet"/>
      <w:lvlText w:val=""/>
      <w:lvlJc w:val="left"/>
      <w:pPr>
        <w:ind w:left="5760" w:hanging="360"/>
      </w:pPr>
      <w:rPr>
        <w:rFonts w:ascii="Symbol" w:hAnsi="Symbol" w:hint="default"/>
      </w:rPr>
    </w:lvl>
    <w:lvl w:ilvl="7" w:tplc="48DA2A92" w:tentative="1">
      <w:start w:val="1"/>
      <w:numFmt w:val="bullet"/>
      <w:lvlText w:val="o"/>
      <w:lvlJc w:val="left"/>
      <w:pPr>
        <w:ind w:left="6480" w:hanging="360"/>
      </w:pPr>
      <w:rPr>
        <w:rFonts w:ascii="Courier New" w:hAnsi="Courier New" w:cs="Courier New" w:hint="default"/>
      </w:rPr>
    </w:lvl>
    <w:lvl w:ilvl="8" w:tplc="95BEFEF4" w:tentative="1">
      <w:start w:val="1"/>
      <w:numFmt w:val="bullet"/>
      <w:lvlText w:val=""/>
      <w:lvlJc w:val="left"/>
      <w:pPr>
        <w:ind w:left="7200" w:hanging="360"/>
      </w:pPr>
      <w:rPr>
        <w:rFonts w:ascii="Wingdings" w:hAnsi="Wingdings" w:hint="default"/>
      </w:rPr>
    </w:lvl>
  </w:abstractNum>
  <w:abstractNum w:abstractNumId="22">
    <w:nsid w:val="543824A4"/>
    <w:multiLevelType w:val="multilevel"/>
    <w:tmpl w:val="5BA2F3A6"/>
    <w:styleLink w:val="OutlineStandard1"/>
    <w:lvl w:ilvl="0">
      <w:start w:val="1"/>
      <w:numFmt w:val="upperLetter"/>
      <w:pStyle w:val="OutlineS1-1"/>
      <w:lvlText w:val="%1."/>
      <w:lvlJc w:val="left"/>
      <w:pPr>
        <w:ind w:left="720" w:hanging="720"/>
      </w:pPr>
      <w:rPr>
        <w:rFonts w:ascii="Times New Roman" w:hAnsi="Times New Roman" w:hint="default"/>
        <w:b w:val="0"/>
        <w:i w:val="0"/>
        <w:color w:val="auto"/>
        <w:sz w:val="24"/>
      </w:rPr>
    </w:lvl>
    <w:lvl w:ilvl="1">
      <w:start w:val="1"/>
      <w:numFmt w:val="decimal"/>
      <w:pStyle w:val="OutlineS1-2"/>
      <w:lvlText w:val="%2."/>
      <w:lvlJc w:val="left"/>
      <w:pPr>
        <w:tabs>
          <w:tab w:val="num" w:pos="1440"/>
        </w:tabs>
        <w:ind w:left="1440" w:hanging="720"/>
      </w:pPr>
      <w:rPr>
        <w:rFonts w:ascii="Times New Roman" w:hAnsi="Times New Roman" w:hint="default"/>
        <w:b w:val="0"/>
        <w:i w:val="0"/>
        <w:color w:val="auto"/>
        <w:sz w:val="24"/>
      </w:rPr>
    </w:lvl>
    <w:lvl w:ilvl="2">
      <w:start w:val="1"/>
      <w:numFmt w:val="lowerLetter"/>
      <w:pStyle w:val="OutlineS1-3"/>
      <w:lvlText w:val="%3."/>
      <w:lvlJc w:val="left"/>
      <w:pPr>
        <w:tabs>
          <w:tab w:val="num" w:pos="2160"/>
        </w:tabs>
        <w:ind w:left="2160" w:hanging="720"/>
      </w:pPr>
      <w:rPr>
        <w:rFonts w:ascii="Times New Roman" w:hAnsi="Times New Roman" w:hint="default"/>
        <w:b w:val="0"/>
        <w:i w:val="0"/>
        <w:color w:val="auto"/>
        <w:sz w:val="24"/>
      </w:rPr>
    </w:lvl>
    <w:lvl w:ilvl="3">
      <w:start w:val="1"/>
      <w:numFmt w:val="lowerRoman"/>
      <w:pStyle w:val="OutlineS1-4"/>
      <w:lvlText w:val="%4."/>
      <w:lvlJc w:val="left"/>
      <w:pPr>
        <w:tabs>
          <w:tab w:val="num" w:pos="2160"/>
        </w:tabs>
        <w:ind w:left="2880" w:hanging="720"/>
      </w:pPr>
      <w:rPr>
        <w:rFonts w:ascii="Times New Roman" w:hAnsi="Times New Roman" w:hint="default"/>
        <w:b w:val="0"/>
        <w:i w:val="0"/>
        <w:color w:val="auto"/>
        <w:sz w:val="24"/>
      </w:rPr>
    </w:lvl>
    <w:lvl w:ilvl="4">
      <w:start w:val="1"/>
      <w:numFmt w:val="upperLetter"/>
      <w:pStyle w:val="OutlineS1-5"/>
      <w:lvlText w:val="(%5)"/>
      <w:lvlJc w:val="left"/>
      <w:pPr>
        <w:tabs>
          <w:tab w:val="num" w:pos="3600"/>
        </w:tabs>
        <w:ind w:left="3600" w:hanging="720"/>
      </w:pPr>
      <w:rPr>
        <w:rFonts w:ascii="Times New Roman" w:hAnsi="Times New Roman" w:hint="default"/>
        <w:b w:val="0"/>
        <w:i w:val="0"/>
        <w:color w:val="auto"/>
        <w:sz w:val="24"/>
      </w:rPr>
    </w:lvl>
    <w:lvl w:ilvl="5">
      <w:start w:val="1"/>
      <w:numFmt w:val="decimal"/>
      <w:pStyle w:val="OutlineS1-6"/>
      <w:lvlText w:val="(%6)"/>
      <w:lvlJc w:val="left"/>
      <w:pPr>
        <w:tabs>
          <w:tab w:val="num" w:pos="4320"/>
        </w:tabs>
        <w:ind w:left="4320" w:hanging="720"/>
      </w:pPr>
      <w:rPr>
        <w:rFonts w:ascii="Times New Roman" w:hAnsi="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abstractNum w:abstractNumId="23">
    <w:nsid w:val="59DC2299"/>
    <w:multiLevelType w:val="hybridMultilevel"/>
    <w:tmpl w:val="1A7A26C2"/>
    <w:lvl w:ilvl="0" w:tplc="BA9ECD4E">
      <w:start w:val="1"/>
      <w:numFmt w:val="bullet"/>
      <w:lvlText w:val=""/>
      <w:lvlJc w:val="left"/>
      <w:pPr>
        <w:ind w:left="1440" w:hanging="360"/>
      </w:pPr>
      <w:rPr>
        <w:rFonts w:ascii="Symbol" w:hAnsi="Symbol" w:hint="default"/>
      </w:rPr>
    </w:lvl>
    <w:lvl w:ilvl="1" w:tplc="D5721F58" w:tentative="1">
      <w:start w:val="1"/>
      <w:numFmt w:val="bullet"/>
      <w:lvlText w:val="o"/>
      <w:lvlJc w:val="left"/>
      <w:pPr>
        <w:ind w:left="2160" w:hanging="360"/>
      </w:pPr>
      <w:rPr>
        <w:rFonts w:ascii="Courier New" w:hAnsi="Courier New" w:cs="Courier New" w:hint="default"/>
      </w:rPr>
    </w:lvl>
    <w:lvl w:ilvl="2" w:tplc="CF14A7EE" w:tentative="1">
      <w:start w:val="1"/>
      <w:numFmt w:val="bullet"/>
      <w:lvlText w:val=""/>
      <w:lvlJc w:val="left"/>
      <w:pPr>
        <w:ind w:left="2880" w:hanging="360"/>
      </w:pPr>
      <w:rPr>
        <w:rFonts w:ascii="Wingdings" w:hAnsi="Wingdings" w:hint="default"/>
      </w:rPr>
    </w:lvl>
    <w:lvl w:ilvl="3" w:tplc="059801B4" w:tentative="1">
      <w:start w:val="1"/>
      <w:numFmt w:val="bullet"/>
      <w:lvlText w:val=""/>
      <w:lvlJc w:val="left"/>
      <w:pPr>
        <w:ind w:left="3600" w:hanging="360"/>
      </w:pPr>
      <w:rPr>
        <w:rFonts w:ascii="Symbol" w:hAnsi="Symbol" w:hint="default"/>
      </w:rPr>
    </w:lvl>
    <w:lvl w:ilvl="4" w:tplc="B58AF72E" w:tentative="1">
      <w:start w:val="1"/>
      <w:numFmt w:val="bullet"/>
      <w:lvlText w:val="o"/>
      <w:lvlJc w:val="left"/>
      <w:pPr>
        <w:ind w:left="4320" w:hanging="360"/>
      </w:pPr>
      <w:rPr>
        <w:rFonts w:ascii="Courier New" w:hAnsi="Courier New" w:cs="Courier New" w:hint="default"/>
      </w:rPr>
    </w:lvl>
    <w:lvl w:ilvl="5" w:tplc="3DC05B58" w:tentative="1">
      <w:start w:val="1"/>
      <w:numFmt w:val="bullet"/>
      <w:lvlText w:val=""/>
      <w:lvlJc w:val="left"/>
      <w:pPr>
        <w:ind w:left="5040" w:hanging="360"/>
      </w:pPr>
      <w:rPr>
        <w:rFonts w:ascii="Wingdings" w:hAnsi="Wingdings" w:hint="default"/>
      </w:rPr>
    </w:lvl>
    <w:lvl w:ilvl="6" w:tplc="91862A10" w:tentative="1">
      <w:start w:val="1"/>
      <w:numFmt w:val="bullet"/>
      <w:lvlText w:val=""/>
      <w:lvlJc w:val="left"/>
      <w:pPr>
        <w:ind w:left="5760" w:hanging="360"/>
      </w:pPr>
      <w:rPr>
        <w:rFonts w:ascii="Symbol" w:hAnsi="Symbol" w:hint="default"/>
      </w:rPr>
    </w:lvl>
    <w:lvl w:ilvl="7" w:tplc="06B6CBE8" w:tentative="1">
      <w:start w:val="1"/>
      <w:numFmt w:val="bullet"/>
      <w:lvlText w:val="o"/>
      <w:lvlJc w:val="left"/>
      <w:pPr>
        <w:ind w:left="6480" w:hanging="360"/>
      </w:pPr>
      <w:rPr>
        <w:rFonts w:ascii="Courier New" w:hAnsi="Courier New" w:cs="Courier New" w:hint="default"/>
      </w:rPr>
    </w:lvl>
    <w:lvl w:ilvl="8" w:tplc="32C876AE" w:tentative="1">
      <w:start w:val="1"/>
      <w:numFmt w:val="bullet"/>
      <w:lvlText w:val=""/>
      <w:lvlJc w:val="left"/>
      <w:pPr>
        <w:ind w:left="7200" w:hanging="360"/>
      </w:pPr>
      <w:rPr>
        <w:rFonts w:ascii="Wingdings" w:hAnsi="Wingdings" w:hint="default"/>
      </w:rPr>
    </w:lvl>
  </w:abstractNum>
  <w:abstractNum w:abstractNumId="24">
    <w:nsid w:val="5B102BBF"/>
    <w:multiLevelType w:val="multilevel"/>
    <w:tmpl w:val="8FDC6D46"/>
    <w:numStyleLink w:val="OutlineStandard2"/>
  </w:abstractNum>
  <w:abstractNum w:abstractNumId="25">
    <w:nsid w:val="760500AF"/>
    <w:multiLevelType w:val="hybridMultilevel"/>
    <w:tmpl w:val="D7FA4596"/>
    <w:lvl w:ilvl="0" w:tplc="58CE2E48">
      <w:start w:val="1"/>
      <w:numFmt w:val="decimal"/>
      <w:lvlText w:val="%1)"/>
      <w:lvlJc w:val="left"/>
      <w:pPr>
        <w:ind w:left="720" w:hanging="360"/>
      </w:pPr>
    </w:lvl>
    <w:lvl w:ilvl="1" w:tplc="E14E1452" w:tentative="1">
      <w:start w:val="1"/>
      <w:numFmt w:val="lowerLetter"/>
      <w:lvlText w:val="%2."/>
      <w:lvlJc w:val="left"/>
      <w:pPr>
        <w:ind w:left="1440" w:hanging="360"/>
      </w:pPr>
    </w:lvl>
    <w:lvl w:ilvl="2" w:tplc="DDEAEFBE" w:tentative="1">
      <w:start w:val="1"/>
      <w:numFmt w:val="lowerRoman"/>
      <w:lvlText w:val="%3."/>
      <w:lvlJc w:val="right"/>
      <w:pPr>
        <w:ind w:left="2160" w:hanging="180"/>
      </w:pPr>
    </w:lvl>
    <w:lvl w:ilvl="3" w:tplc="DBF606E0" w:tentative="1">
      <w:start w:val="1"/>
      <w:numFmt w:val="decimal"/>
      <w:lvlText w:val="%4."/>
      <w:lvlJc w:val="left"/>
      <w:pPr>
        <w:ind w:left="2880" w:hanging="360"/>
      </w:pPr>
    </w:lvl>
    <w:lvl w:ilvl="4" w:tplc="26226B38" w:tentative="1">
      <w:start w:val="1"/>
      <w:numFmt w:val="lowerLetter"/>
      <w:lvlText w:val="%5."/>
      <w:lvlJc w:val="left"/>
      <w:pPr>
        <w:ind w:left="3600" w:hanging="360"/>
      </w:pPr>
    </w:lvl>
    <w:lvl w:ilvl="5" w:tplc="BA0CD1D0" w:tentative="1">
      <w:start w:val="1"/>
      <w:numFmt w:val="lowerRoman"/>
      <w:lvlText w:val="%6."/>
      <w:lvlJc w:val="right"/>
      <w:pPr>
        <w:ind w:left="4320" w:hanging="180"/>
      </w:pPr>
    </w:lvl>
    <w:lvl w:ilvl="6" w:tplc="ACD280F6" w:tentative="1">
      <w:start w:val="1"/>
      <w:numFmt w:val="decimal"/>
      <w:lvlText w:val="%7."/>
      <w:lvlJc w:val="left"/>
      <w:pPr>
        <w:ind w:left="5040" w:hanging="360"/>
      </w:pPr>
    </w:lvl>
    <w:lvl w:ilvl="7" w:tplc="DDDC01E6" w:tentative="1">
      <w:start w:val="1"/>
      <w:numFmt w:val="lowerLetter"/>
      <w:lvlText w:val="%8."/>
      <w:lvlJc w:val="left"/>
      <w:pPr>
        <w:ind w:left="5760" w:hanging="360"/>
      </w:pPr>
    </w:lvl>
    <w:lvl w:ilvl="8" w:tplc="228C970E" w:tentative="1">
      <w:start w:val="1"/>
      <w:numFmt w:val="lowerRoman"/>
      <w:lvlText w:val="%9."/>
      <w:lvlJc w:val="right"/>
      <w:pPr>
        <w:ind w:left="6480" w:hanging="180"/>
      </w:pPr>
    </w:lvl>
  </w:abstractNum>
  <w:abstractNum w:abstractNumId="26">
    <w:nsid w:val="79BD0C45"/>
    <w:multiLevelType w:val="multilevel"/>
    <w:tmpl w:val="67FEF18A"/>
    <w:numStyleLink w:val="LegalStandard1"/>
  </w:abstractNum>
  <w:abstractNum w:abstractNumId="27">
    <w:nsid w:val="7E782330"/>
    <w:multiLevelType w:val="multilevel"/>
    <w:tmpl w:val="5BA2F3A6"/>
    <w:numStyleLink w:val="OutlineStandard1"/>
  </w:abstractNum>
  <w:num w:numId="1">
    <w:abstractNumId w:val="12"/>
  </w:num>
  <w:num w:numId="2">
    <w:abstractNumId w:val="14"/>
  </w:num>
  <w:num w:numId="3">
    <w:abstractNumId w:val="26"/>
  </w:num>
  <w:num w:numId="4">
    <w:abstractNumId w:val="22"/>
  </w:num>
  <w:num w:numId="5">
    <w:abstractNumId w:val="20"/>
  </w:num>
  <w:num w:numId="6">
    <w:abstractNumId w:val="27"/>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2"/>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3"/>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8"/>
  </w:num>
  <w:num w:numId="43">
    <w:abstractNumId w:val="23"/>
  </w:num>
  <w:num w:numId="44">
    <w:abstractNumId w:val="15"/>
  </w:num>
  <w:num w:numId="45">
    <w:abstractNumId w:val="21"/>
  </w:num>
  <w:num w:numId="46">
    <w:abstractNumId w:val="17"/>
  </w:num>
  <w:num w:numId="47">
    <w:abstractNumId w:val="2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IDInfo" w:val="F"/>
  </w:docVars>
  <w:rsids>
    <w:rsidRoot w:val="00E07388"/>
    <w:rsid w:val="00AF12B1"/>
    <w:rsid w:val="00E0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68"/>
    <w:pPr>
      <w:spacing w:after="0" w:line="240" w:lineRule="auto"/>
      <w:jc w:val="both"/>
    </w:pPr>
    <w:rPr>
      <w:rFonts w:ascii="Times New Roman" w:hAnsi="Times New Roman"/>
      <w:sz w:val="24"/>
    </w:rPr>
  </w:style>
  <w:style w:type="paragraph" w:styleId="Heading1">
    <w:name w:val="heading 1"/>
    <w:aliases w:val="h1"/>
    <w:basedOn w:val="Normal"/>
    <w:link w:val="Heading1Char"/>
    <w:qFormat/>
    <w:rsid w:val="00823654"/>
    <w:pPr>
      <w:keepNext/>
      <w:numPr>
        <w:numId w:val="34"/>
      </w:numPr>
      <w:spacing w:after="240"/>
      <w:jc w:val="center"/>
      <w:outlineLvl w:val="0"/>
    </w:pPr>
    <w:rPr>
      <w:rFonts w:eastAsia="Times New Roman" w:cs="Arial"/>
      <w:bCs/>
      <w:szCs w:val="24"/>
    </w:rPr>
  </w:style>
  <w:style w:type="paragraph" w:styleId="Heading2">
    <w:name w:val="heading 2"/>
    <w:aliases w:val="h2"/>
    <w:basedOn w:val="Normal"/>
    <w:link w:val="Heading2Char"/>
    <w:qFormat/>
    <w:rsid w:val="00A23461"/>
    <w:pPr>
      <w:numPr>
        <w:ilvl w:val="1"/>
        <w:numId w:val="34"/>
      </w:numPr>
      <w:spacing w:after="240"/>
      <w:outlineLvl w:val="1"/>
    </w:pPr>
    <w:rPr>
      <w:rFonts w:eastAsia="Times New Roman" w:cs="Arial"/>
      <w:bCs/>
      <w:iCs/>
      <w:szCs w:val="24"/>
      <w:u w:val="single"/>
    </w:rPr>
  </w:style>
  <w:style w:type="paragraph" w:styleId="Heading3">
    <w:name w:val="heading 3"/>
    <w:aliases w:val="h3"/>
    <w:basedOn w:val="Normal"/>
    <w:link w:val="Heading3Char"/>
    <w:qFormat/>
    <w:rsid w:val="004D070F"/>
    <w:pPr>
      <w:numPr>
        <w:ilvl w:val="2"/>
        <w:numId w:val="34"/>
      </w:numPr>
      <w:spacing w:after="240"/>
      <w:outlineLvl w:val="2"/>
    </w:pPr>
    <w:rPr>
      <w:rFonts w:eastAsia="Times New Roman" w:cs="Arial"/>
      <w:bCs/>
      <w:szCs w:val="26"/>
    </w:rPr>
  </w:style>
  <w:style w:type="paragraph" w:styleId="Heading4">
    <w:name w:val="heading 4"/>
    <w:aliases w:val="h4"/>
    <w:basedOn w:val="Normal"/>
    <w:link w:val="Heading4Char"/>
    <w:qFormat/>
    <w:rsid w:val="004D070F"/>
    <w:pPr>
      <w:numPr>
        <w:ilvl w:val="3"/>
        <w:numId w:val="34"/>
      </w:numPr>
      <w:spacing w:after="240"/>
      <w:outlineLvl w:val="3"/>
    </w:pPr>
    <w:rPr>
      <w:rFonts w:eastAsia="Times New Roman" w:cs="Times New Roman"/>
      <w:bCs/>
      <w:szCs w:val="24"/>
    </w:rPr>
  </w:style>
  <w:style w:type="paragraph" w:styleId="Heading5">
    <w:name w:val="heading 5"/>
    <w:aliases w:val="h5"/>
    <w:basedOn w:val="Normal"/>
    <w:link w:val="Heading5Char"/>
    <w:qFormat/>
    <w:rsid w:val="004D070F"/>
    <w:pPr>
      <w:numPr>
        <w:ilvl w:val="4"/>
        <w:numId w:val="34"/>
      </w:numPr>
      <w:spacing w:after="240"/>
      <w:outlineLvl w:val="4"/>
    </w:pPr>
    <w:rPr>
      <w:rFonts w:eastAsia="Times New Roman" w:cs="Times New Roman"/>
      <w:bCs/>
      <w:iCs/>
      <w:szCs w:val="24"/>
    </w:rPr>
  </w:style>
  <w:style w:type="paragraph" w:styleId="Heading6">
    <w:name w:val="heading 6"/>
    <w:aliases w:val="h6"/>
    <w:basedOn w:val="Normal"/>
    <w:link w:val="Heading6Char"/>
    <w:qFormat/>
    <w:rsid w:val="004D070F"/>
    <w:pPr>
      <w:numPr>
        <w:ilvl w:val="5"/>
        <w:numId w:val="34"/>
      </w:numPr>
      <w:spacing w:after="240"/>
      <w:outlineLvl w:val="5"/>
    </w:pPr>
    <w:rPr>
      <w:rFonts w:eastAsia="Times New Roman" w:cs="Times New Roman"/>
      <w:bCs/>
      <w:szCs w:val="24"/>
    </w:rPr>
  </w:style>
  <w:style w:type="paragraph" w:styleId="Heading7">
    <w:name w:val="heading 7"/>
    <w:aliases w:val="h7"/>
    <w:basedOn w:val="Normal"/>
    <w:link w:val="Heading7Char"/>
    <w:qFormat/>
    <w:rsid w:val="004D070F"/>
    <w:pPr>
      <w:numPr>
        <w:ilvl w:val="6"/>
        <w:numId w:val="34"/>
      </w:numPr>
      <w:spacing w:after="240"/>
      <w:outlineLvl w:val="6"/>
    </w:pPr>
    <w:rPr>
      <w:rFonts w:eastAsia="Times New Roman" w:cs="Times New Roman"/>
      <w:szCs w:val="24"/>
    </w:rPr>
  </w:style>
  <w:style w:type="paragraph" w:styleId="Heading8">
    <w:name w:val="heading 8"/>
    <w:aliases w:val="h8"/>
    <w:basedOn w:val="Normal"/>
    <w:link w:val="Heading8Char"/>
    <w:qFormat/>
    <w:rsid w:val="004D070F"/>
    <w:pPr>
      <w:numPr>
        <w:ilvl w:val="7"/>
        <w:numId w:val="34"/>
      </w:numPr>
      <w:spacing w:after="240"/>
      <w:outlineLvl w:val="7"/>
    </w:pPr>
    <w:rPr>
      <w:rFonts w:eastAsia="Times New Roman" w:cs="Times New Roman"/>
      <w:iCs/>
      <w:szCs w:val="24"/>
    </w:rPr>
  </w:style>
  <w:style w:type="paragraph" w:styleId="Heading9">
    <w:name w:val="heading 9"/>
    <w:aliases w:val="h9"/>
    <w:basedOn w:val="Normal"/>
    <w:link w:val="Heading9Char"/>
    <w:qFormat/>
    <w:rsid w:val="004D070F"/>
    <w:pPr>
      <w:numPr>
        <w:ilvl w:val="8"/>
        <w:numId w:val="34"/>
      </w:numPr>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70F"/>
    <w:pPr>
      <w:tabs>
        <w:tab w:val="center" w:pos="4680"/>
        <w:tab w:val="right" w:pos="9360"/>
      </w:tabs>
    </w:pPr>
  </w:style>
  <w:style w:type="character" w:customStyle="1" w:styleId="HeaderChar">
    <w:name w:val="Header Char"/>
    <w:basedOn w:val="DefaultParagraphFont"/>
    <w:link w:val="Header"/>
    <w:rsid w:val="004D070F"/>
    <w:rPr>
      <w:rFonts w:ascii="Times New Roman" w:hAnsi="Times New Roman"/>
      <w:sz w:val="24"/>
    </w:rPr>
  </w:style>
  <w:style w:type="paragraph" w:styleId="Footer">
    <w:name w:val="footer"/>
    <w:basedOn w:val="Normal"/>
    <w:link w:val="FooterChar"/>
    <w:uiPriority w:val="99"/>
    <w:unhideWhenUsed/>
    <w:rsid w:val="004D070F"/>
    <w:pPr>
      <w:tabs>
        <w:tab w:val="center" w:pos="4680"/>
        <w:tab w:val="right" w:pos="9360"/>
      </w:tabs>
    </w:pPr>
  </w:style>
  <w:style w:type="character" w:customStyle="1" w:styleId="FooterChar">
    <w:name w:val="Footer Char"/>
    <w:basedOn w:val="DefaultParagraphFont"/>
    <w:link w:val="Footer"/>
    <w:uiPriority w:val="99"/>
    <w:rsid w:val="004D070F"/>
    <w:rPr>
      <w:rFonts w:ascii="Times New Roman" w:hAnsi="Times New Roman"/>
      <w:sz w:val="24"/>
    </w:rPr>
  </w:style>
  <w:style w:type="paragraph" w:styleId="BalloonText">
    <w:name w:val="Balloon Text"/>
    <w:basedOn w:val="Normal"/>
    <w:link w:val="BalloonTextChar"/>
    <w:uiPriority w:val="99"/>
    <w:semiHidden/>
    <w:unhideWhenUsed/>
    <w:rsid w:val="004D070F"/>
    <w:rPr>
      <w:rFonts w:ascii="Tahoma" w:hAnsi="Tahoma" w:cs="Tahoma"/>
      <w:sz w:val="16"/>
      <w:szCs w:val="16"/>
    </w:rPr>
  </w:style>
  <w:style w:type="character" w:customStyle="1" w:styleId="BalloonTextChar">
    <w:name w:val="Balloon Text Char"/>
    <w:basedOn w:val="DefaultParagraphFont"/>
    <w:link w:val="BalloonText"/>
    <w:uiPriority w:val="99"/>
    <w:semiHidden/>
    <w:rsid w:val="004D070F"/>
    <w:rPr>
      <w:rFonts w:ascii="Tahoma" w:hAnsi="Tahoma" w:cs="Tahoma"/>
      <w:sz w:val="16"/>
      <w:szCs w:val="16"/>
    </w:rPr>
  </w:style>
  <w:style w:type="paragraph" w:customStyle="1" w:styleId="addressee1">
    <w:name w:val="addressee1"/>
    <w:basedOn w:val="Normal"/>
    <w:link w:val="addressee1Char"/>
    <w:rsid w:val="004D070F"/>
    <w:pPr>
      <w:ind w:left="360" w:hanging="360"/>
    </w:pPr>
  </w:style>
  <w:style w:type="character" w:customStyle="1" w:styleId="addressee1Char">
    <w:name w:val="addressee1 Char"/>
    <w:basedOn w:val="DefaultParagraphFont"/>
    <w:link w:val="addressee1"/>
    <w:rsid w:val="004D070F"/>
    <w:rPr>
      <w:rFonts w:ascii="Times New Roman" w:hAnsi="Times New Roman"/>
      <w:sz w:val="24"/>
    </w:rPr>
  </w:style>
  <w:style w:type="paragraph" w:styleId="Bibliography">
    <w:name w:val="Bibliography"/>
    <w:basedOn w:val="Normal"/>
    <w:next w:val="Normal"/>
    <w:uiPriority w:val="37"/>
    <w:unhideWhenUsed/>
    <w:rsid w:val="004D070F"/>
  </w:style>
  <w:style w:type="paragraph" w:styleId="BodyText">
    <w:name w:val="Body Text"/>
    <w:aliases w:val="b0"/>
    <w:basedOn w:val="Normal"/>
    <w:link w:val="BodyTextChar"/>
    <w:qFormat/>
    <w:rsid w:val="004D070F"/>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4D070F"/>
    <w:rPr>
      <w:rFonts w:ascii="Times New Roman" w:eastAsia="Times New Roman" w:hAnsi="Times New Roman" w:cs="Times New Roman"/>
      <w:sz w:val="24"/>
      <w:szCs w:val="24"/>
    </w:rPr>
  </w:style>
  <w:style w:type="paragraph" w:customStyle="1" w:styleId="BodyText1">
    <w:name w:val="Body Text1"/>
    <w:aliases w:val="Body Text 1,b1"/>
    <w:basedOn w:val="Normal"/>
    <w:link w:val="BodyText1Char"/>
    <w:qFormat/>
    <w:rsid w:val="004D070F"/>
    <w:pPr>
      <w:spacing w:after="240"/>
      <w:ind w:firstLine="720"/>
    </w:pPr>
    <w:rPr>
      <w:rFonts w:eastAsia="Times New Roman" w:cs="Times New Roman"/>
      <w:szCs w:val="24"/>
    </w:rPr>
  </w:style>
  <w:style w:type="paragraph" w:customStyle="1" w:styleId="BodyText2">
    <w:name w:val="Body Text2"/>
    <w:aliases w:val="b2"/>
    <w:basedOn w:val="Normal"/>
    <w:qFormat/>
    <w:rsid w:val="004D070F"/>
    <w:pPr>
      <w:spacing w:after="240"/>
      <w:ind w:firstLine="1440"/>
    </w:pPr>
    <w:rPr>
      <w:rFonts w:eastAsia="Times New Roman" w:cs="Times New Roman"/>
      <w:szCs w:val="24"/>
    </w:rPr>
  </w:style>
  <w:style w:type="paragraph" w:customStyle="1" w:styleId="BodyText3">
    <w:name w:val="Body Text3"/>
    <w:aliases w:val="b3"/>
    <w:basedOn w:val="Normal"/>
    <w:qFormat/>
    <w:rsid w:val="004D070F"/>
    <w:pPr>
      <w:spacing w:after="240"/>
      <w:ind w:left="720" w:firstLine="720"/>
    </w:pPr>
    <w:rPr>
      <w:rFonts w:eastAsia="Times New Roman" w:cs="Times New Roman"/>
      <w:szCs w:val="24"/>
    </w:rPr>
  </w:style>
  <w:style w:type="paragraph" w:styleId="EnvelopeAddress">
    <w:name w:val="envelope address"/>
    <w:basedOn w:val="Normal"/>
    <w:uiPriority w:val="99"/>
    <w:semiHidden/>
    <w:unhideWhenUsed/>
    <w:rsid w:val="004D07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unhideWhenUsed/>
    <w:rsid w:val="004D070F"/>
    <w:rPr>
      <w:rFonts w:eastAsiaTheme="majorEastAsia" w:cstheme="majorBidi"/>
      <w:sz w:val="20"/>
      <w:szCs w:val="20"/>
    </w:rPr>
  </w:style>
  <w:style w:type="paragraph" w:customStyle="1" w:styleId="header2">
    <w:name w:val="header2"/>
    <w:basedOn w:val="Normal"/>
    <w:link w:val="header2Char"/>
    <w:rsid w:val="004D070F"/>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4D070F"/>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823654"/>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rsid w:val="00A23461"/>
    <w:rPr>
      <w:rFonts w:ascii="Times New Roman" w:eastAsia="Times New Roman" w:hAnsi="Times New Roman" w:cs="Arial"/>
      <w:bCs/>
      <w:iCs/>
      <w:sz w:val="24"/>
      <w:szCs w:val="24"/>
      <w:u w:val="single"/>
    </w:rPr>
  </w:style>
  <w:style w:type="character" w:customStyle="1" w:styleId="Heading3Char">
    <w:name w:val="Heading 3 Char"/>
    <w:aliases w:val="h3 Char"/>
    <w:basedOn w:val="DefaultParagraphFont"/>
    <w:link w:val="Heading3"/>
    <w:rsid w:val="004D070F"/>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4D070F"/>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4D070F"/>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4D070F"/>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4D070F"/>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4D070F"/>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4D070F"/>
    <w:rPr>
      <w:rFonts w:ascii="Times New Roman" w:eastAsia="Times New Roman" w:hAnsi="Times New Roman" w:cs="Arial"/>
      <w:sz w:val="24"/>
      <w:szCs w:val="24"/>
    </w:rPr>
  </w:style>
  <w:style w:type="numbering" w:customStyle="1" w:styleId="LegalStandard1">
    <w:name w:val="Legal Standard1"/>
    <w:uiPriority w:val="99"/>
    <w:rsid w:val="004D070F"/>
    <w:pPr>
      <w:numPr>
        <w:numId w:val="2"/>
      </w:numPr>
    </w:pPr>
  </w:style>
  <w:style w:type="paragraph" w:customStyle="1" w:styleId="LegalS1-1">
    <w:name w:val="LegalS1-1"/>
    <w:basedOn w:val="Normal"/>
    <w:rsid w:val="004D070F"/>
    <w:pPr>
      <w:numPr>
        <w:numId w:val="3"/>
      </w:numPr>
      <w:spacing w:after="240"/>
    </w:pPr>
  </w:style>
  <w:style w:type="paragraph" w:customStyle="1" w:styleId="LegalS1-2">
    <w:name w:val="LegalS1-2"/>
    <w:basedOn w:val="Normal"/>
    <w:rsid w:val="004D070F"/>
    <w:pPr>
      <w:numPr>
        <w:ilvl w:val="1"/>
        <w:numId w:val="3"/>
      </w:numPr>
      <w:spacing w:after="240"/>
    </w:pPr>
  </w:style>
  <w:style w:type="paragraph" w:customStyle="1" w:styleId="LegalS1-3">
    <w:name w:val="LegalS1-3"/>
    <w:basedOn w:val="Normal"/>
    <w:rsid w:val="004D070F"/>
    <w:pPr>
      <w:numPr>
        <w:ilvl w:val="2"/>
        <w:numId w:val="3"/>
      </w:numPr>
      <w:spacing w:after="240"/>
    </w:pPr>
  </w:style>
  <w:style w:type="paragraph" w:customStyle="1" w:styleId="LegalS1-4">
    <w:name w:val="LegalS1-4"/>
    <w:basedOn w:val="Normal"/>
    <w:rsid w:val="004D070F"/>
    <w:pPr>
      <w:numPr>
        <w:ilvl w:val="3"/>
        <w:numId w:val="3"/>
      </w:numPr>
      <w:spacing w:after="240"/>
    </w:pPr>
  </w:style>
  <w:style w:type="paragraph" w:customStyle="1" w:styleId="LegalS1-5">
    <w:name w:val="LegalS1-5"/>
    <w:basedOn w:val="Normal"/>
    <w:rsid w:val="004D070F"/>
    <w:pPr>
      <w:numPr>
        <w:ilvl w:val="4"/>
        <w:numId w:val="3"/>
      </w:numPr>
      <w:spacing w:after="240"/>
    </w:pPr>
  </w:style>
  <w:style w:type="paragraph" w:customStyle="1" w:styleId="LegalS1-6">
    <w:name w:val="LegalS1-6"/>
    <w:basedOn w:val="Normal"/>
    <w:rsid w:val="004D070F"/>
    <w:pPr>
      <w:numPr>
        <w:ilvl w:val="5"/>
        <w:numId w:val="3"/>
      </w:numPr>
      <w:spacing w:after="240"/>
    </w:pPr>
  </w:style>
  <w:style w:type="paragraph" w:customStyle="1" w:styleId="LegalS1-7">
    <w:name w:val="LegalS1-7"/>
    <w:basedOn w:val="Normal"/>
    <w:rsid w:val="004D070F"/>
    <w:pPr>
      <w:numPr>
        <w:ilvl w:val="6"/>
        <w:numId w:val="3"/>
      </w:numPr>
      <w:spacing w:after="240"/>
    </w:pPr>
  </w:style>
  <w:style w:type="paragraph" w:customStyle="1" w:styleId="LegalS1-8">
    <w:name w:val="LegalS1-8"/>
    <w:basedOn w:val="Normal"/>
    <w:rsid w:val="004D070F"/>
    <w:pPr>
      <w:numPr>
        <w:ilvl w:val="7"/>
        <w:numId w:val="3"/>
      </w:numPr>
      <w:spacing w:after="240"/>
    </w:pPr>
  </w:style>
  <w:style w:type="paragraph" w:customStyle="1" w:styleId="LegalS1-9">
    <w:name w:val="LegalS1-9"/>
    <w:basedOn w:val="Normal"/>
    <w:rsid w:val="004D070F"/>
    <w:pPr>
      <w:numPr>
        <w:ilvl w:val="8"/>
        <w:numId w:val="3"/>
      </w:numPr>
      <w:spacing w:after="240"/>
    </w:pPr>
  </w:style>
  <w:style w:type="paragraph" w:styleId="ListParagraph">
    <w:name w:val="List Paragraph"/>
    <w:basedOn w:val="Normal"/>
    <w:uiPriority w:val="34"/>
    <w:qFormat/>
    <w:rsid w:val="008D6111"/>
    <w:pPr>
      <w:ind w:left="720"/>
      <w:contextualSpacing/>
    </w:pPr>
    <w:rPr>
      <w:sz w:val="22"/>
    </w:rPr>
  </w:style>
  <w:style w:type="numbering" w:customStyle="1" w:styleId="OutlineStandard1">
    <w:name w:val="Outline Standard 1"/>
    <w:uiPriority w:val="99"/>
    <w:rsid w:val="004D070F"/>
    <w:pPr>
      <w:numPr>
        <w:numId w:val="4"/>
      </w:numPr>
    </w:pPr>
  </w:style>
  <w:style w:type="numbering" w:customStyle="1" w:styleId="OutlineStandard2">
    <w:name w:val="Outline Standard 2"/>
    <w:uiPriority w:val="99"/>
    <w:rsid w:val="004D070F"/>
    <w:pPr>
      <w:numPr>
        <w:numId w:val="5"/>
      </w:numPr>
    </w:pPr>
  </w:style>
  <w:style w:type="paragraph" w:customStyle="1" w:styleId="OutlineS1-1">
    <w:name w:val="OutlineS1-1"/>
    <w:basedOn w:val="Normal"/>
    <w:rsid w:val="004D070F"/>
    <w:pPr>
      <w:numPr>
        <w:numId w:val="6"/>
      </w:numPr>
      <w:spacing w:after="240"/>
    </w:pPr>
  </w:style>
  <w:style w:type="paragraph" w:customStyle="1" w:styleId="OutlineS1-2">
    <w:name w:val="OutlineS1-2"/>
    <w:basedOn w:val="Normal"/>
    <w:rsid w:val="004D070F"/>
    <w:pPr>
      <w:numPr>
        <w:ilvl w:val="1"/>
        <w:numId w:val="6"/>
      </w:numPr>
      <w:spacing w:after="240"/>
    </w:pPr>
  </w:style>
  <w:style w:type="paragraph" w:customStyle="1" w:styleId="OutlineS1-3">
    <w:name w:val="OutlineS1-3"/>
    <w:basedOn w:val="Normal"/>
    <w:rsid w:val="004D070F"/>
    <w:pPr>
      <w:numPr>
        <w:ilvl w:val="2"/>
        <w:numId w:val="6"/>
      </w:numPr>
      <w:spacing w:after="240"/>
    </w:pPr>
  </w:style>
  <w:style w:type="paragraph" w:customStyle="1" w:styleId="OutlineS1-4">
    <w:name w:val="OutlineS1-4"/>
    <w:basedOn w:val="Normal"/>
    <w:rsid w:val="004D070F"/>
    <w:pPr>
      <w:numPr>
        <w:ilvl w:val="3"/>
        <w:numId w:val="6"/>
      </w:numPr>
      <w:spacing w:after="240"/>
    </w:pPr>
  </w:style>
  <w:style w:type="paragraph" w:customStyle="1" w:styleId="OutlineS1-5">
    <w:name w:val="OutlineS1-5"/>
    <w:basedOn w:val="Normal"/>
    <w:rsid w:val="004D070F"/>
    <w:pPr>
      <w:numPr>
        <w:ilvl w:val="4"/>
        <w:numId w:val="6"/>
      </w:numPr>
      <w:spacing w:after="240"/>
    </w:pPr>
  </w:style>
  <w:style w:type="paragraph" w:customStyle="1" w:styleId="OutlineS1-6">
    <w:name w:val="OutlineS1-6"/>
    <w:basedOn w:val="Normal"/>
    <w:rsid w:val="004D070F"/>
    <w:pPr>
      <w:numPr>
        <w:ilvl w:val="5"/>
        <w:numId w:val="6"/>
      </w:numPr>
      <w:spacing w:after="240"/>
    </w:pPr>
  </w:style>
  <w:style w:type="paragraph" w:customStyle="1" w:styleId="OutlineS1-7">
    <w:name w:val="OutlineS1-7"/>
    <w:basedOn w:val="Normal"/>
    <w:rsid w:val="004D070F"/>
    <w:pPr>
      <w:numPr>
        <w:ilvl w:val="6"/>
        <w:numId w:val="6"/>
      </w:numPr>
      <w:spacing w:after="240"/>
    </w:pPr>
  </w:style>
  <w:style w:type="paragraph" w:customStyle="1" w:styleId="OutlineS1-8">
    <w:name w:val="OutlineS1-8"/>
    <w:basedOn w:val="Normal"/>
    <w:rsid w:val="004D070F"/>
    <w:pPr>
      <w:numPr>
        <w:ilvl w:val="7"/>
        <w:numId w:val="6"/>
      </w:numPr>
      <w:spacing w:after="240"/>
    </w:pPr>
  </w:style>
  <w:style w:type="paragraph" w:customStyle="1" w:styleId="OutlineS1-9">
    <w:name w:val="OutlineS1-9"/>
    <w:basedOn w:val="Normal"/>
    <w:rsid w:val="004D070F"/>
    <w:pPr>
      <w:numPr>
        <w:ilvl w:val="8"/>
        <w:numId w:val="6"/>
      </w:numPr>
      <w:spacing w:after="240"/>
    </w:pPr>
  </w:style>
  <w:style w:type="paragraph" w:customStyle="1" w:styleId="OutlineS2-1">
    <w:name w:val="OutlineS2-1"/>
    <w:basedOn w:val="Normal"/>
    <w:rsid w:val="004D070F"/>
    <w:pPr>
      <w:numPr>
        <w:numId w:val="7"/>
      </w:numPr>
      <w:spacing w:after="240"/>
      <w:jc w:val="center"/>
    </w:pPr>
  </w:style>
  <w:style w:type="paragraph" w:customStyle="1" w:styleId="OutlineS2-2">
    <w:name w:val="OutlineS2-2"/>
    <w:basedOn w:val="Normal"/>
    <w:rsid w:val="004D070F"/>
    <w:pPr>
      <w:numPr>
        <w:ilvl w:val="1"/>
        <w:numId w:val="7"/>
      </w:numPr>
      <w:spacing w:after="240"/>
    </w:pPr>
  </w:style>
  <w:style w:type="paragraph" w:customStyle="1" w:styleId="OutlineS2-3">
    <w:name w:val="OutlineS2-3"/>
    <w:basedOn w:val="Normal"/>
    <w:rsid w:val="004D070F"/>
    <w:pPr>
      <w:numPr>
        <w:ilvl w:val="2"/>
        <w:numId w:val="7"/>
      </w:numPr>
      <w:spacing w:after="240"/>
    </w:pPr>
  </w:style>
  <w:style w:type="paragraph" w:customStyle="1" w:styleId="OutlineS2-4">
    <w:name w:val="OutlineS2-4"/>
    <w:basedOn w:val="Normal"/>
    <w:rsid w:val="004D070F"/>
    <w:pPr>
      <w:numPr>
        <w:ilvl w:val="3"/>
        <w:numId w:val="7"/>
      </w:numPr>
      <w:spacing w:after="240"/>
    </w:pPr>
  </w:style>
  <w:style w:type="paragraph" w:customStyle="1" w:styleId="OutlineS2-5">
    <w:name w:val="OutlineS2-5"/>
    <w:basedOn w:val="Normal"/>
    <w:rsid w:val="004D070F"/>
    <w:pPr>
      <w:numPr>
        <w:ilvl w:val="4"/>
        <w:numId w:val="7"/>
      </w:numPr>
      <w:spacing w:after="240"/>
    </w:pPr>
  </w:style>
  <w:style w:type="paragraph" w:customStyle="1" w:styleId="OutlineS2-6">
    <w:name w:val="OutlineS2-6"/>
    <w:basedOn w:val="Normal"/>
    <w:rsid w:val="004D070F"/>
    <w:pPr>
      <w:numPr>
        <w:ilvl w:val="5"/>
        <w:numId w:val="7"/>
      </w:numPr>
      <w:spacing w:after="240"/>
    </w:pPr>
  </w:style>
  <w:style w:type="paragraph" w:customStyle="1" w:styleId="OutlineS2-7">
    <w:name w:val="OutlineS2-7"/>
    <w:basedOn w:val="Normal"/>
    <w:rsid w:val="004D070F"/>
    <w:pPr>
      <w:numPr>
        <w:ilvl w:val="6"/>
        <w:numId w:val="7"/>
      </w:numPr>
      <w:spacing w:after="240"/>
    </w:pPr>
  </w:style>
  <w:style w:type="paragraph" w:customStyle="1" w:styleId="OutlineS2-8">
    <w:name w:val="OutlineS2-8"/>
    <w:basedOn w:val="Normal"/>
    <w:rsid w:val="004D070F"/>
    <w:pPr>
      <w:numPr>
        <w:ilvl w:val="7"/>
        <w:numId w:val="7"/>
      </w:numPr>
      <w:spacing w:after="240"/>
    </w:pPr>
  </w:style>
  <w:style w:type="paragraph" w:customStyle="1" w:styleId="OutlineS2-9">
    <w:name w:val="OutlineS2-9"/>
    <w:basedOn w:val="Normal"/>
    <w:rsid w:val="004D070F"/>
    <w:pPr>
      <w:numPr>
        <w:ilvl w:val="8"/>
        <w:numId w:val="7"/>
      </w:numPr>
      <w:spacing w:after="240"/>
    </w:pPr>
  </w:style>
  <w:style w:type="paragraph" w:customStyle="1" w:styleId="Quote1">
    <w:name w:val="Quote 1"/>
    <w:aliases w:val="q1"/>
    <w:basedOn w:val="Normal"/>
    <w:qFormat/>
    <w:rsid w:val="004D070F"/>
    <w:pPr>
      <w:spacing w:after="240"/>
      <w:ind w:left="720" w:right="720"/>
    </w:pPr>
    <w:rPr>
      <w:rFonts w:eastAsia="Times New Roman" w:cs="Times New Roman"/>
      <w:szCs w:val="24"/>
    </w:rPr>
  </w:style>
  <w:style w:type="paragraph" w:customStyle="1" w:styleId="Quote2">
    <w:name w:val="Quote 2"/>
    <w:aliases w:val="q2"/>
    <w:basedOn w:val="Normal"/>
    <w:qFormat/>
    <w:rsid w:val="004D070F"/>
    <w:pPr>
      <w:spacing w:after="240"/>
      <w:ind w:left="1440" w:right="1440"/>
    </w:pPr>
    <w:rPr>
      <w:rFonts w:eastAsia="Times New Roman" w:cs="Times New Roman"/>
      <w:szCs w:val="24"/>
    </w:rPr>
  </w:style>
  <w:style w:type="paragraph" w:customStyle="1" w:styleId="SS">
    <w:name w:val="SS"/>
    <w:basedOn w:val="Normal"/>
    <w:rsid w:val="004D070F"/>
    <w:pPr>
      <w:tabs>
        <w:tab w:val="left" w:pos="3600"/>
      </w:tabs>
    </w:pPr>
    <w:rPr>
      <w:rFonts w:eastAsia="Times New Roman" w:cs="Times New Roman"/>
      <w:szCs w:val="24"/>
    </w:rPr>
  </w:style>
  <w:style w:type="paragraph" w:customStyle="1" w:styleId="Style1">
    <w:name w:val="Style1"/>
    <w:basedOn w:val="Normal"/>
    <w:rsid w:val="004D070F"/>
    <w:pPr>
      <w:spacing w:after="240"/>
    </w:pPr>
  </w:style>
  <w:style w:type="paragraph" w:customStyle="1" w:styleId="Subtitlenotoc">
    <w:name w:val="Subtitle (no toc)"/>
    <w:aliases w:val="stn"/>
    <w:basedOn w:val="Normal"/>
    <w:next w:val="Normal"/>
    <w:qFormat/>
    <w:rsid w:val="004D070F"/>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4D070F"/>
    <w:pPr>
      <w:keepNext/>
      <w:spacing w:after="240"/>
      <w:jc w:val="center"/>
      <w:outlineLvl w:val="1"/>
    </w:pPr>
    <w:rPr>
      <w:rFonts w:eastAsia="Times New Roman" w:cs="Arial"/>
      <w:szCs w:val="24"/>
    </w:rPr>
  </w:style>
  <w:style w:type="character" w:customStyle="1" w:styleId="SubtitleChar">
    <w:name w:val="Subtitle Char"/>
    <w:aliases w:val="st Char"/>
    <w:basedOn w:val="DefaultParagraphFont"/>
    <w:link w:val="Subtitle"/>
    <w:rsid w:val="004D070F"/>
    <w:rPr>
      <w:rFonts w:ascii="Times New Roman" w:eastAsia="Times New Roman" w:hAnsi="Times New Roman" w:cs="Arial"/>
      <w:sz w:val="24"/>
      <w:szCs w:val="24"/>
    </w:rPr>
  </w:style>
  <w:style w:type="table" w:styleId="TableGrid">
    <w:name w:val="Table Grid"/>
    <w:basedOn w:val="TableNormal"/>
    <w:uiPriority w:val="59"/>
    <w:rsid w:val="004D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2F44"/>
    <w:pPr>
      <w:spacing w:after="240"/>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852F44"/>
    <w:rPr>
      <w:rFonts w:ascii="Times New Roman" w:eastAsiaTheme="majorEastAsia" w:hAnsi="Times New Roman" w:cstheme="majorBidi"/>
      <w:caps/>
      <w:spacing w:val="5"/>
      <w:kern w:val="28"/>
      <w:sz w:val="24"/>
      <w:szCs w:val="52"/>
    </w:rPr>
  </w:style>
  <w:style w:type="paragraph" w:customStyle="1" w:styleId="TitleNCnotoc">
    <w:name w:val="Title NC (no toc)"/>
    <w:basedOn w:val="Normal"/>
    <w:next w:val="Normal"/>
    <w:link w:val="TitleNCnotocChar"/>
    <w:qFormat/>
    <w:rsid w:val="004D070F"/>
    <w:pPr>
      <w:keepNext/>
      <w:widowControl w:val="0"/>
      <w:spacing w:after="240"/>
      <w:jc w:val="center"/>
    </w:pPr>
    <w:rPr>
      <w:rFonts w:eastAsia="Times New Roman" w:cs="Times New Roman"/>
      <w:b/>
      <w:szCs w:val="24"/>
    </w:rPr>
  </w:style>
  <w:style w:type="paragraph" w:customStyle="1" w:styleId="TitleUnotoc">
    <w:name w:val="Title U (no toc)"/>
    <w:basedOn w:val="Normal"/>
    <w:next w:val="Normal"/>
    <w:qFormat/>
    <w:rsid w:val="004D070F"/>
    <w:pPr>
      <w:keepNext/>
      <w:widowControl w:val="0"/>
      <w:spacing w:after="240"/>
      <w:jc w:val="center"/>
    </w:pPr>
    <w:rPr>
      <w:rFonts w:eastAsia="Times New Roman" w:cs="Times New Roman"/>
      <w:b/>
      <w:caps/>
      <w:szCs w:val="24"/>
      <w:u w:val="single"/>
    </w:rPr>
  </w:style>
  <w:style w:type="paragraph" w:customStyle="1" w:styleId="DocID">
    <w:name w:val="DocID"/>
    <w:basedOn w:val="Normal"/>
    <w:next w:val="Footer"/>
    <w:link w:val="DocIDChar"/>
    <w:rsid w:val="008B19A6"/>
    <w:pPr>
      <w:jc w:val="left"/>
    </w:pPr>
    <w:rPr>
      <w:rFonts w:cs="Times New Roman"/>
      <w:color w:val="000000"/>
      <w:sz w:val="16"/>
      <w:szCs w:val="24"/>
    </w:rPr>
  </w:style>
  <w:style w:type="character" w:customStyle="1" w:styleId="DocIDChar">
    <w:name w:val="DocID Char"/>
    <w:basedOn w:val="DefaultParagraphFont"/>
    <w:link w:val="DocID"/>
    <w:rsid w:val="008B19A6"/>
    <w:rPr>
      <w:rFonts w:ascii="Times New Roman" w:hAnsi="Times New Roman" w:cs="Times New Roman"/>
      <w:color w:val="000000"/>
      <w:sz w:val="16"/>
      <w:szCs w:val="24"/>
    </w:rPr>
  </w:style>
  <w:style w:type="paragraph" w:styleId="TOC1">
    <w:name w:val="toc 1"/>
    <w:basedOn w:val="Normal"/>
    <w:next w:val="Normal"/>
    <w:autoRedefine/>
    <w:uiPriority w:val="39"/>
    <w:unhideWhenUsed/>
    <w:rsid w:val="00C83381"/>
    <w:pPr>
      <w:keepNext/>
      <w:tabs>
        <w:tab w:val="right" w:leader="dot" w:pos="9350"/>
      </w:tabs>
      <w:spacing w:before="240" w:after="240"/>
      <w:jc w:val="center"/>
    </w:pPr>
  </w:style>
  <w:style w:type="paragraph" w:styleId="TOC2">
    <w:name w:val="toc 2"/>
    <w:basedOn w:val="Normal"/>
    <w:next w:val="Normal"/>
    <w:autoRedefine/>
    <w:uiPriority w:val="39"/>
    <w:unhideWhenUsed/>
    <w:rsid w:val="00BC78E2"/>
    <w:pPr>
      <w:tabs>
        <w:tab w:val="left" w:pos="1584"/>
        <w:tab w:val="right" w:leader="dot" w:pos="9350"/>
      </w:tabs>
      <w:ind w:left="1620" w:right="720" w:hanging="1620"/>
      <w:jc w:val="left"/>
    </w:pPr>
  </w:style>
  <w:style w:type="paragraph" w:styleId="TOC3">
    <w:name w:val="toc 3"/>
    <w:basedOn w:val="Normal"/>
    <w:next w:val="Normal"/>
    <w:autoRedefine/>
    <w:uiPriority w:val="39"/>
    <w:unhideWhenUsed/>
    <w:rsid w:val="000C7498"/>
    <w:pPr>
      <w:spacing w:after="100" w:line="276" w:lineRule="auto"/>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0C7498"/>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C7498"/>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C7498"/>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C7498"/>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C7498"/>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C7498"/>
    <w:pPr>
      <w:spacing w:after="100" w:line="276"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0C7498"/>
    <w:rPr>
      <w:color w:val="0000FF" w:themeColor="hyperlink"/>
      <w:u w:val="single"/>
    </w:rPr>
  </w:style>
  <w:style w:type="character" w:customStyle="1" w:styleId="TitleNCnotocChar">
    <w:name w:val="Title NC (no toc) Char"/>
    <w:basedOn w:val="DefaultParagraphFont"/>
    <w:link w:val="TitleNCnotoc"/>
    <w:rsid w:val="00723596"/>
    <w:rPr>
      <w:rFonts w:ascii="Times New Roman" w:eastAsia="Times New Roman" w:hAnsi="Times New Roman" w:cs="Times New Roman"/>
      <w:b/>
      <w:sz w:val="24"/>
      <w:szCs w:val="24"/>
    </w:rPr>
  </w:style>
  <w:style w:type="character" w:customStyle="1" w:styleId="DocIDChar0">
    <w:name w:val="DocIDChar"/>
    <w:basedOn w:val="DefaultParagraphFont"/>
    <w:rsid w:val="009C319D"/>
    <w:rPr>
      <w:rFonts w:ascii="Times New Roman" w:eastAsia="Times New Roman" w:hAnsi="Times New Roman" w:cs="Times New Roman"/>
      <w:b w:val="0"/>
      <w:i w:val="0"/>
      <w:caps w:val="0"/>
      <w:smallCaps w:val="0"/>
      <w:strike w:val="0"/>
      <w:dstrike w:val="0"/>
      <w:shadow w:val="0"/>
      <w:emboss w:val="0"/>
      <w:imprint w:val="0"/>
      <w:vanish w:val="0"/>
      <w:color w:val="000000"/>
      <w:sz w:val="16"/>
      <w:szCs w:val="24"/>
      <w:u w:val="none"/>
      <w:effect w:val="none"/>
      <w:shd w:val="clear" w:color="auto" w:fill="auto"/>
      <w:vertAlign w:val="baseline"/>
    </w:rPr>
  </w:style>
  <w:style w:type="paragraph" w:customStyle="1" w:styleId="Recital1">
    <w:name w:val="Recital 1"/>
    <w:aliases w:val="r1"/>
    <w:basedOn w:val="Normal"/>
    <w:rsid w:val="00B218CD"/>
    <w:pPr>
      <w:numPr>
        <w:numId w:val="21"/>
      </w:numPr>
      <w:spacing w:after="240"/>
      <w:jc w:val="left"/>
    </w:pPr>
    <w:rPr>
      <w:rFonts w:eastAsia="Times New Roman" w:cs="Times New Roman"/>
      <w:szCs w:val="24"/>
    </w:rPr>
  </w:style>
  <w:style w:type="paragraph" w:customStyle="1" w:styleId="Recital2">
    <w:name w:val="Recital 2"/>
    <w:aliases w:val="r2"/>
    <w:basedOn w:val="Normal"/>
    <w:rsid w:val="00B218CD"/>
    <w:pPr>
      <w:numPr>
        <w:ilvl w:val="1"/>
        <w:numId w:val="21"/>
      </w:numPr>
      <w:spacing w:after="240"/>
      <w:jc w:val="left"/>
    </w:pPr>
    <w:rPr>
      <w:rFonts w:eastAsia="Times New Roman" w:cs="Times New Roman"/>
      <w:szCs w:val="24"/>
    </w:rPr>
  </w:style>
  <w:style w:type="paragraph" w:styleId="Signature">
    <w:name w:val="Signature"/>
    <w:basedOn w:val="Normal"/>
    <w:link w:val="SignatureChar"/>
    <w:rsid w:val="00B218CD"/>
    <w:pPr>
      <w:tabs>
        <w:tab w:val="right" w:leader="underscore" w:pos="9360"/>
      </w:tabs>
      <w:ind w:left="4680"/>
      <w:jc w:val="left"/>
    </w:pPr>
    <w:rPr>
      <w:rFonts w:eastAsia="Times New Roman" w:cs="Times New Roman"/>
      <w:szCs w:val="24"/>
    </w:rPr>
  </w:style>
  <w:style w:type="character" w:customStyle="1" w:styleId="SignatureChar">
    <w:name w:val="Signature Char"/>
    <w:basedOn w:val="DefaultParagraphFont"/>
    <w:link w:val="Signature"/>
    <w:rsid w:val="00B218CD"/>
    <w:rPr>
      <w:rFonts w:ascii="Times New Roman" w:eastAsia="Times New Roman" w:hAnsi="Times New Roman" w:cs="Times New Roman"/>
      <w:sz w:val="24"/>
      <w:szCs w:val="24"/>
    </w:rPr>
  </w:style>
  <w:style w:type="paragraph" w:customStyle="1" w:styleId="Titlenotoc">
    <w:name w:val="Title (no toc)"/>
    <w:aliases w:val="tn"/>
    <w:basedOn w:val="Normal"/>
    <w:next w:val="Normal"/>
    <w:rsid w:val="00B218CD"/>
    <w:pPr>
      <w:keepNext/>
      <w:spacing w:after="240"/>
      <w:jc w:val="center"/>
    </w:pPr>
    <w:rPr>
      <w:rFonts w:eastAsia="Times New Roman" w:cs="Times New Roman"/>
      <w:b/>
      <w:caps/>
      <w:szCs w:val="24"/>
    </w:rPr>
  </w:style>
  <w:style w:type="paragraph" w:customStyle="1" w:styleId="Exhibit1">
    <w:name w:val="Exhibit 1"/>
    <w:aliases w:val="e1"/>
    <w:basedOn w:val="Normal"/>
    <w:rsid w:val="00DC35AD"/>
    <w:pPr>
      <w:numPr>
        <w:numId w:val="25"/>
      </w:numPr>
      <w:spacing w:after="240"/>
      <w:jc w:val="left"/>
    </w:pPr>
    <w:rPr>
      <w:rFonts w:eastAsia="Times New Roman" w:cs="Times New Roman"/>
      <w:szCs w:val="24"/>
    </w:rPr>
  </w:style>
  <w:style w:type="paragraph" w:customStyle="1" w:styleId="Exhibit2">
    <w:name w:val="Exhibit 2"/>
    <w:aliases w:val="e2"/>
    <w:basedOn w:val="Normal"/>
    <w:rsid w:val="00DC35AD"/>
    <w:pPr>
      <w:numPr>
        <w:ilvl w:val="1"/>
        <w:numId w:val="25"/>
      </w:numPr>
      <w:spacing w:after="240"/>
      <w:jc w:val="left"/>
    </w:pPr>
    <w:rPr>
      <w:rFonts w:eastAsia="Times New Roman" w:cs="Times New Roman"/>
      <w:szCs w:val="24"/>
    </w:rPr>
  </w:style>
  <w:style w:type="paragraph" w:customStyle="1" w:styleId="Exhibit3">
    <w:name w:val="Exhibit 3"/>
    <w:aliases w:val="e3"/>
    <w:basedOn w:val="Normal"/>
    <w:rsid w:val="00DC35AD"/>
    <w:pPr>
      <w:numPr>
        <w:ilvl w:val="2"/>
        <w:numId w:val="25"/>
      </w:numPr>
      <w:spacing w:after="240"/>
      <w:jc w:val="left"/>
    </w:pPr>
    <w:rPr>
      <w:rFonts w:eastAsia="Times New Roman" w:cs="Times New Roman"/>
      <w:szCs w:val="24"/>
    </w:rPr>
  </w:style>
  <w:style w:type="paragraph" w:customStyle="1" w:styleId="Exhibit4">
    <w:name w:val="Exhibit 4"/>
    <w:aliases w:val="e4"/>
    <w:basedOn w:val="Normal"/>
    <w:rsid w:val="00DC35AD"/>
    <w:pPr>
      <w:numPr>
        <w:ilvl w:val="3"/>
        <w:numId w:val="25"/>
      </w:numPr>
      <w:spacing w:after="240"/>
      <w:jc w:val="left"/>
    </w:pPr>
    <w:rPr>
      <w:rFonts w:eastAsia="Times New Roman" w:cs="Times New Roman"/>
      <w:szCs w:val="24"/>
    </w:rPr>
  </w:style>
  <w:style w:type="paragraph" w:customStyle="1" w:styleId="Exhibit5">
    <w:name w:val="Exhibit 5"/>
    <w:aliases w:val="e5"/>
    <w:basedOn w:val="Normal"/>
    <w:rsid w:val="00DC35AD"/>
    <w:pPr>
      <w:numPr>
        <w:ilvl w:val="4"/>
        <w:numId w:val="25"/>
      </w:numPr>
      <w:spacing w:after="240"/>
      <w:jc w:val="left"/>
    </w:pPr>
    <w:rPr>
      <w:rFonts w:eastAsia="Times New Roman" w:cs="Times New Roman"/>
      <w:szCs w:val="24"/>
    </w:rPr>
  </w:style>
  <w:style w:type="paragraph" w:customStyle="1" w:styleId="Exhibit6">
    <w:name w:val="Exhibit 6"/>
    <w:aliases w:val="e6"/>
    <w:basedOn w:val="Normal"/>
    <w:rsid w:val="00DC35AD"/>
    <w:pPr>
      <w:numPr>
        <w:ilvl w:val="5"/>
        <w:numId w:val="25"/>
      </w:numPr>
      <w:spacing w:after="240"/>
      <w:jc w:val="left"/>
    </w:pPr>
    <w:rPr>
      <w:rFonts w:eastAsia="Times New Roman" w:cs="Times New Roman"/>
      <w:szCs w:val="24"/>
    </w:rPr>
  </w:style>
  <w:style w:type="paragraph" w:customStyle="1" w:styleId="Exhibit7">
    <w:name w:val="Exhibit 7"/>
    <w:aliases w:val="e7"/>
    <w:basedOn w:val="Normal"/>
    <w:rsid w:val="00DC35AD"/>
    <w:pPr>
      <w:numPr>
        <w:ilvl w:val="6"/>
        <w:numId w:val="25"/>
      </w:numPr>
      <w:spacing w:after="240"/>
      <w:jc w:val="left"/>
    </w:pPr>
    <w:rPr>
      <w:rFonts w:eastAsia="Times New Roman" w:cs="Times New Roman"/>
      <w:szCs w:val="24"/>
    </w:rPr>
  </w:style>
  <w:style w:type="paragraph" w:customStyle="1" w:styleId="Exhibit8">
    <w:name w:val="Exhibit 8"/>
    <w:aliases w:val="e8"/>
    <w:basedOn w:val="Normal"/>
    <w:rsid w:val="00DC35AD"/>
    <w:pPr>
      <w:numPr>
        <w:ilvl w:val="7"/>
        <w:numId w:val="25"/>
      </w:numPr>
      <w:spacing w:after="240"/>
      <w:jc w:val="left"/>
    </w:pPr>
    <w:rPr>
      <w:rFonts w:eastAsia="Times New Roman" w:cs="Times New Roman"/>
      <w:szCs w:val="24"/>
    </w:rPr>
  </w:style>
  <w:style w:type="paragraph" w:customStyle="1" w:styleId="Exhibit9">
    <w:name w:val="Exhibit 9"/>
    <w:aliases w:val="e9"/>
    <w:basedOn w:val="Normal"/>
    <w:rsid w:val="00DC35AD"/>
    <w:pPr>
      <w:numPr>
        <w:ilvl w:val="8"/>
        <w:numId w:val="25"/>
      </w:numPr>
      <w:spacing w:after="240"/>
      <w:jc w:val="left"/>
    </w:pPr>
    <w:rPr>
      <w:rFonts w:eastAsia="Times New Roman" w:cs="Times New Roman"/>
      <w:szCs w:val="24"/>
    </w:rPr>
  </w:style>
  <w:style w:type="character" w:customStyle="1" w:styleId="BodyText1Char">
    <w:name w:val="Body Text 1 Char"/>
    <w:aliases w:val="Body Text1 Char,b1 Char"/>
    <w:basedOn w:val="DefaultParagraphFont"/>
    <w:link w:val="BodyText1"/>
    <w:locked/>
    <w:rsid w:val="00655A60"/>
    <w:rPr>
      <w:rFonts w:ascii="Times New Roman" w:eastAsia="Times New Roman" w:hAnsi="Times New Roman" w:cs="Times New Roman"/>
      <w:sz w:val="24"/>
      <w:szCs w:val="24"/>
    </w:rPr>
  </w:style>
  <w:style w:type="paragraph" w:styleId="BodyText20">
    <w:name w:val="Body Text 2"/>
    <w:basedOn w:val="Normal"/>
    <w:link w:val="BodyText2Char"/>
    <w:uiPriority w:val="99"/>
    <w:semiHidden/>
    <w:unhideWhenUsed/>
    <w:rsid w:val="001B5B5F"/>
    <w:pPr>
      <w:spacing w:after="120" w:line="480" w:lineRule="auto"/>
    </w:pPr>
  </w:style>
  <w:style w:type="character" w:customStyle="1" w:styleId="BodyText2Char">
    <w:name w:val="Body Text 2 Char"/>
    <w:basedOn w:val="DefaultParagraphFont"/>
    <w:link w:val="BodyText20"/>
    <w:rsid w:val="001B5B5F"/>
    <w:rPr>
      <w:rFonts w:ascii="Times New Roman" w:hAnsi="Times New Roman"/>
      <w:sz w:val="24"/>
    </w:rPr>
  </w:style>
  <w:style w:type="paragraph" w:customStyle="1" w:styleId="Signature2">
    <w:name w:val="Signature2"/>
    <w:basedOn w:val="Normal"/>
    <w:rsid w:val="001B5B5F"/>
    <w:pPr>
      <w:tabs>
        <w:tab w:val="right" w:leader="underscore" w:pos="4680"/>
        <w:tab w:val="left" w:pos="5040"/>
        <w:tab w:val="right" w:leader="underscore" w:pos="9450"/>
      </w:tabs>
      <w:suppressAutoHyphens/>
      <w:outlineLvl w:val="0"/>
    </w:pPr>
    <w:rPr>
      <w:rFonts w:eastAsia="Times New Roman" w:cs="Times New Roman"/>
      <w:szCs w:val="24"/>
    </w:rPr>
  </w:style>
  <w:style w:type="paragraph" w:customStyle="1" w:styleId="BodySingleSp5J">
    <w:name w:val="Body Single Sp .5 J"/>
    <w:basedOn w:val="Normal"/>
    <w:rsid w:val="001B5B5F"/>
    <w:pPr>
      <w:autoSpaceDE w:val="0"/>
      <w:autoSpaceDN w:val="0"/>
      <w:adjustRightInd w:val="0"/>
      <w:spacing w:after="240"/>
      <w:ind w:firstLine="72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68"/>
    <w:pPr>
      <w:spacing w:after="0" w:line="240" w:lineRule="auto"/>
      <w:jc w:val="both"/>
    </w:pPr>
    <w:rPr>
      <w:rFonts w:ascii="Times New Roman" w:hAnsi="Times New Roman"/>
      <w:sz w:val="24"/>
    </w:rPr>
  </w:style>
  <w:style w:type="paragraph" w:styleId="Heading1">
    <w:name w:val="heading 1"/>
    <w:aliases w:val="h1"/>
    <w:basedOn w:val="Normal"/>
    <w:link w:val="Heading1Char"/>
    <w:qFormat/>
    <w:rsid w:val="00823654"/>
    <w:pPr>
      <w:keepNext/>
      <w:numPr>
        <w:numId w:val="34"/>
      </w:numPr>
      <w:spacing w:after="240"/>
      <w:jc w:val="center"/>
      <w:outlineLvl w:val="0"/>
    </w:pPr>
    <w:rPr>
      <w:rFonts w:eastAsia="Times New Roman" w:cs="Arial"/>
      <w:bCs/>
      <w:szCs w:val="24"/>
    </w:rPr>
  </w:style>
  <w:style w:type="paragraph" w:styleId="Heading2">
    <w:name w:val="heading 2"/>
    <w:aliases w:val="h2"/>
    <w:basedOn w:val="Normal"/>
    <w:link w:val="Heading2Char"/>
    <w:qFormat/>
    <w:rsid w:val="00A23461"/>
    <w:pPr>
      <w:numPr>
        <w:ilvl w:val="1"/>
        <w:numId w:val="34"/>
      </w:numPr>
      <w:spacing w:after="240"/>
      <w:outlineLvl w:val="1"/>
    </w:pPr>
    <w:rPr>
      <w:rFonts w:eastAsia="Times New Roman" w:cs="Arial"/>
      <w:bCs/>
      <w:iCs/>
      <w:szCs w:val="24"/>
      <w:u w:val="single"/>
    </w:rPr>
  </w:style>
  <w:style w:type="paragraph" w:styleId="Heading3">
    <w:name w:val="heading 3"/>
    <w:aliases w:val="h3"/>
    <w:basedOn w:val="Normal"/>
    <w:link w:val="Heading3Char"/>
    <w:qFormat/>
    <w:rsid w:val="004D070F"/>
    <w:pPr>
      <w:numPr>
        <w:ilvl w:val="2"/>
        <w:numId w:val="34"/>
      </w:numPr>
      <w:spacing w:after="240"/>
      <w:outlineLvl w:val="2"/>
    </w:pPr>
    <w:rPr>
      <w:rFonts w:eastAsia="Times New Roman" w:cs="Arial"/>
      <w:bCs/>
      <w:szCs w:val="26"/>
    </w:rPr>
  </w:style>
  <w:style w:type="paragraph" w:styleId="Heading4">
    <w:name w:val="heading 4"/>
    <w:aliases w:val="h4"/>
    <w:basedOn w:val="Normal"/>
    <w:link w:val="Heading4Char"/>
    <w:qFormat/>
    <w:rsid w:val="004D070F"/>
    <w:pPr>
      <w:numPr>
        <w:ilvl w:val="3"/>
        <w:numId w:val="34"/>
      </w:numPr>
      <w:spacing w:after="240"/>
      <w:outlineLvl w:val="3"/>
    </w:pPr>
    <w:rPr>
      <w:rFonts w:eastAsia="Times New Roman" w:cs="Times New Roman"/>
      <w:bCs/>
      <w:szCs w:val="24"/>
    </w:rPr>
  </w:style>
  <w:style w:type="paragraph" w:styleId="Heading5">
    <w:name w:val="heading 5"/>
    <w:aliases w:val="h5"/>
    <w:basedOn w:val="Normal"/>
    <w:link w:val="Heading5Char"/>
    <w:qFormat/>
    <w:rsid w:val="004D070F"/>
    <w:pPr>
      <w:numPr>
        <w:ilvl w:val="4"/>
        <w:numId w:val="34"/>
      </w:numPr>
      <w:spacing w:after="240"/>
      <w:outlineLvl w:val="4"/>
    </w:pPr>
    <w:rPr>
      <w:rFonts w:eastAsia="Times New Roman" w:cs="Times New Roman"/>
      <w:bCs/>
      <w:iCs/>
      <w:szCs w:val="24"/>
    </w:rPr>
  </w:style>
  <w:style w:type="paragraph" w:styleId="Heading6">
    <w:name w:val="heading 6"/>
    <w:aliases w:val="h6"/>
    <w:basedOn w:val="Normal"/>
    <w:link w:val="Heading6Char"/>
    <w:qFormat/>
    <w:rsid w:val="004D070F"/>
    <w:pPr>
      <w:numPr>
        <w:ilvl w:val="5"/>
        <w:numId w:val="34"/>
      </w:numPr>
      <w:spacing w:after="240"/>
      <w:outlineLvl w:val="5"/>
    </w:pPr>
    <w:rPr>
      <w:rFonts w:eastAsia="Times New Roman" w:cs="Times New Roman"/>
      <w:bCs/>
      <w:szCs w:val="24"/>
    </w:rPr>
  </w:style>
  <w:style w:type="paragraph" w:styleId="Heading7">
    <w:name w:val="heading 7"/>
    <w:aliases w:val="h7"/>
    <w:basedOn w:val="Normal"/>
    <w:link w:val="Heading7Char"/>
    <w:qFormat/>
    <w:rsid w:val="004D070F"/>
    <w:pPr>
      <w:numPr>
        <w:ilvl w:val="6"/>
        <w:numId w:val="34"/>
      </w:numPr>
      <w:spacing w:after="240"/>
      <w:outlineLvl w:val="6"/>
    </w:pPr>
    <w:rPr>
      <w:rFonts w:eastAsia="Times New Roman" w:cs="Times New Roman"/>
      <w:szCs w:val="24"/>
    </w:rPr>
  </w:style>
  <w:style w:type="paragraph" w:styleId="Heading8">
    <w:name w:val="heading 8"/>
    <w:aliases w:val="h8"/>
    <w:basedOn w:val="Normal"/>
    <w:link w:val="Heading8Char"/>
    <w:qFormat/>
    <w:rsid w:val="004D070F"/>
    <w:pPr>
      <w:numPr>
        <w:ilvl w:val="7"/>
        <w:numId w:val="34"/>
      </w:numPr>
      <w:spacing w:after="240"/>
      <w:outlineLvl w:val="7"/>
    </w:pPr>
    <w:rPr>
      <w:rFonts w:eastAsia="Times New Roman" w:cs="Times New Roman"/>
      <w:iCs/>
      <w:szCs w:val="24"/>
    </w:rPr>
  </w:style>
  <w:style w:type="paragraph" w:styleId="Heading9">
    <w:name w:val="heading 9"/>
    <w:aliases w:val="h9"/>
    <w:basedOn w:val="Normal"/>
    <w:link w:val="Heading9Char"/>
    <w:qFormat/>
    <w:rsid w:val="004D070F"/>
    <w:pPr>
      <w:numPr>
        <w:ilvl w:val="8"/>
        <w:numId w:val="34"/>
      </w:numPr>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70F"/>
    <w:pPr>
      <w:tabs>
        <w:tab w:val="center" w:pos="4680"/>
        <w:tab w:val="right" w:pos="9360"/>
      </w:tabs>
    </w:pPr>
  </w:style>
  <w:style w:type="character" w:customStyle="1" w:styleId="HeaderChar">
    <w:name w:val="Header Char"/>
    <w:basedOn w:val="DefaultParagraphFont"/>
    <w:link w:val="Header"/>
    <w:rsid w:val="004D070F"/>
    <w:rPr>
      <w:rFonts w:ascii="Times New Roman" w:hAnsi="Times New Roman"/>
      <w:sz w:val="24"/>
    </w:rPr>
  </w:style>
  <w:style w:type="paragraph" w:styleId="Footer">
    <w:name w:val="footer"/>
    <w:basedOn w:val="Normal"/>
    <w:link w:val="FooterChar"/>
    <w:uiPriority w:val="99"/>
    <w:unhideWhenUsed/>
    <w:rsid w:val="004D070F"/>
    <w:pPr>
      <w:tabs>
        <w:tab w:val="center" w:pos="4680"/>
        <w:tab w:val="right" w:pos="9360"/>
      </w:tabs>
    </w:pPr>
  </w:style>
  <w:style w:type="character" w:customStyle="1" w:styleId="FooterChar">
    <w:name w:val="Footer Char"/>
    <w:basedOn w:val="DefaultParagraphFont"/>
    <w:link w:val="Footer"/>
    <w:uiPriority w:val="99"/>
    <w:rsid w:val="004D070F"/>
    <w:rPr>
      <w:rFonts w:ascii="Times New Roman" w:hAnsi="Times New Roman"/>
      <w:sz w:val="24"/>
    </w:rPr>
  </w:style>
  <w:style w:type="paragraph" w:styleId="BalloonText">
    <w:name w:val="Balloon Text"/>
    <w:basedOn w:val="Normal"/>
    <w:link w:val="BalloonTextChar"/>
    <w:uiPriority w:val="99"/>
    <w:semiHidden/>
    <w:unhideWhenUsed/>
    <w:rsid w:val="004D070F"/>
    <w:rPr>
      <w:rFonts w:ascii="Tahoma" w:hAnsi="Tahoma" w:cs="Tahoma"/>
      <w:sz w:val="16"/>
      <w:szCs w:val="16"/>
    </w:rPr>
  </w:style>
  <w:style w:type="character" w:customStyle="1" w:styleId="BalloonTextChar">
    <w:name w:val="Balloon Text Char"/>
    <w:basedOn w:val="DefaultParagraphFont"/>
    <w:link w:val="BalloonText"/>
    <w:uiPriority w:val="99"/>
    <w:semiHidden/>
    <w:rsid w:val="004D070F"/>
    <w:rPr>
      <w:rFonts w:ascii="Tahoma" w:hAnsi="Tahoma" w:cs="Tahoma"/>
      <w:sz w:val="16"/>
      <w:szCs w:val="16"/>
    </w:rPr>
  </w:style>
  <w:style w:type="paragraph" w:customStyle="1" w:styleId="addressee1">
    <w:name w:val="addressee1"/>
    <w:basedOn w:val="Normal"/>
    <w:link w:val="addressee1Char"/>
    <w:rsid w:val="004D070F"/>
    <w:pPr>
      <w:ind w:left="360" w:hanging="360"/>
    </w:pPr>
  </w:style>
  <w:style w:type="character" w:customStyle="1" w:styleId="addressee1Char">
    <w:name w:val="addressee1 Char"/>
    <w:basedOn w:val="DefaultParagraphFont"/>
    <w:link w:val="addressee1"/>
    <w:rsid w:val="004D070F"/>
    <w:rPr>
      <w:rFonts w:ascii="Times New Roman" w:hAnsi="Times New Roman"/>
      <w:sz w:val="24"/>
    </w:rPr>
  </w:style>
  <w:style w:type="paragraph" w:styleId="Bibliography">
    <w:name w:val="Bibliography"/>
    <w:basedOn w:val="Normal"/>
    <w:next w:val="Normal"/>
    <w:uiPriority w:val="37"/>
    <w:unhideWhenUsed/>
    <w:rsid w:val="004D070F"/>
  </w:style>
  <w:style w:type="paragraph" w:styleId="BodyText">
    <w:name w:val="Body Text"/>
    <w:aliases w:val="b0"/>
    <w:basedOn w:val="Normal"/>
    <w:link w:val="BodyTextChar"/>
    <w:qFormat/>
    <w:rsid w:val="004D070F"/>
    <w:pPr>
      <w:spacing w:after="240"/>
    </w:pPr>
    <w:rPr>
      <w:rFonts w:eastAsia="Times New Roman" w:cs="Times New Roman"/>
      <w:szCs w:val="24"/>
    </w:rPr>
  </w:style>
  <w:style w:type="character" w:customStyle="1" w:styleId="BodyTextChar">
    <w:name w:val="Body Text Char"/>
    <w:aliases w:val="b0 Char"/>
    <w:basedOn w:val="DefaultParagraphFont"/>
    <w:link w:val="BodyText"/>
    <w:rsid w:val="004D070F"/>
    <w:rPr>
      <w:rFonts w:ascii="Times New Roman" w:eastAsia="Times New Roman" w:hAnsi="Times New Roman" w:cs="Times New Roman"/>
      <w:sz w:val="24"/>
      <w:szCs w:val="24"/>
    </w:rPr>
  </w:style>
  <w:style w:type="paragraph" w:customStyle="1" w:styleId="BodyText1">
    <w:name w:val="Body Text1"/>
    <w:aliases w:val="Body Text 1,b1"/>
    <w:basedOn w:val="Normal"/>
    <w:link w:val="BodyText1Char"/>
    <w:qFormat/>
    <w:rsid w:val="004D070F"/>
    <w:pPr>
      <w:spacing w:after="240"/>
      <w:ind w:firstLine="720"/>
    </w:pPr>
    <w:rPr>
      <w:rFonts w:eastAsia="Times New Roman" w:cs="Times New Roman"/>
      <w:szCs w:val="24"/>
    </w:rPr>
  </w:style>
  <w:style w:type="paragraph" w:customStyle="1" w:styleId="BodyText2">
    <w:name w:val="Body Text2"/>
    <w:aliases w:val="b2"/>
    <w:basedOn w:val="Normal"/>
    <w:qFormat/>
    <w:rsid w:val="004D070F"/>
    <w:pPr>
      <w:spacing w:after="240"/>
      <w:ind w:firstLine="1440"/>
    </w:pPr>
    <w:rPr>
      <w:rFonts w:eastAsia="Times New Roman" w:cs="Times New Roman"/>
      <w:szCs w:val="24"/>
    </w:rPr>
  </w:style>
  <w:style w:type="paragraph" w:customStyle="1" w:styleId="BodyText3">
    <w:name w:val="Body Text3"/>
    <w:aliases w:val="b3"/>
    <w:basedOn w:val="Normal"/>
    <w:qFormat/>
    <w:rsid w:val="004D070F"/>
    <w:pPr>
      <w:spacing w:after="240"/>
      <w:ind w:left="720" w:firstLine="720"/>
    </w:pPr>
    <w:rPr>
      <w:rFonts w:eastAsia="Times New Roman" w:cs="Times New Roman"/>
      <w:szCs w:val="24"/>
    </w:rPr>
  </w:style>
  <w:style w:type="paragraph" w:styleId="EnvelopeAddress">
    <w:name w:val="envelope address"/>
    <w:basedOn w:val="Normal"/>
    <w:uiPriority w:val="99"/>
    <w:semiHidden/>
    <w:unhideWhenUsed/>
    <w:rsid w:val="004D070F"/>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unhideWhenUsed/>
    <w:rsid w:val="004D070F"/>
    <w:rPr>
      <w:rFonts w:eastAsiaTheme="majorEastAsia" w:cstheme="majorBidi"/>
      <w:sz w:val="20"/>
      <w:szCs w:val="20"/>
    </w:rPr>
  </w:style>
  <w:style w:type="paragraph" w:customStyle="1" w:styleId="header2">
    <w:name w:val="header2"/>
    <w:basedOn w:val="Normal"/>
    <w:link w:val="header2Char"/>
    <w:rsid w:val="004D070F"/>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4D070F"/>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823654"/>
    <w:rPr>
      <w:rFonts w:ascii="Times New Roman" w:eastAsia="Times New Roman" w:hAnsi="Times New Roman" w:cs="Arial"/>
      <w:bCs/>
      <w:sz w:val="24"/>
      <w:szCs w:val="24"/>
    </w:rPr>
  </w:style>
  <w:style w:type="character" w:customStyle="1" w:styleId="Heading2Char">
    <w:name w:val="Heading 2 Char"/>
    <w:aliases w:val="h2 Char"/>
    <w:basedOn w:val="DefaultParagraphFont"/>
    <w:link w:val="Heading2"/>
    <w:rsid w:val="00A23461"/>
    <w:rPr>
      <w:rFonts w:ascii="Times New Roman" w:eastAsia="Times New Roman" w:hAnsi="Times New Roman" w:cs="Arial"/>
      <w:bCs/>
      <w:iCs/>
      <w:sz w:val="24"/>
      <w:szCs w:val="24"/>
      <w:u w:val="single"/>
    </w:rPr>
  </w:style>
  <w:style w:type="character" w:customStyle="1" w:styleId="Heading3Char">
    <w:name w:val="Heading 3 Char"/>
    <w:aliases w:val="h3 Char"/>
    <w:basedOn w:val="DefaultParagraphFont"/>
    <w:link w:val="Heading3"/>
    <w:rsid w:val="004D070F"/>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4D070F"/>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4D070F"/>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4D070F"/>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4D070F"/>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4D070F"/>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4D070F"/>
    <w:rPr>
      <w:rFonts w:ascii="Times New Roman" w:eastAsia="Times New Roman" w:hAnsi="Times New Roman" w:cs="Arial"/>
      <w:sz w:val="24"/>
      <w:szCs w:val="24"/>
    </w:rPr>
  </w:style>
  <w:style w:type="numbering" w:customStyle="1" w:styleId="LegalStandard1">
    <w:name w:val="Legal Standard1"/>
    <w:uiPriority w:val="99"/>
    <w:rsid w:val="004D070F"/>
    <w:pPr>
      <w:numPr>
        <w:numId w:val="2"/>
      </w:numPr>
    </w:pPr>
  </w:style>
  <w:style w:type="paragraph" w:customStyle="1" w:styleId="LegalS1-1">
    <w:name w:val="LegalS1-1"/>
    <w:basedOn w:val="Normal"/>
    <w:rsid w:val="004D070F"/>
    <w:pPr>
      <w:numPr>
        <w:numId w:val="3"/>
      </w:numPr>
      <w:spacing w:after="240"/>
    </w:pPr>
  </w:style>
  <w:style w:type="paragraph" w:customStyle="1" w:styleId="LegalS1-2">
    <w:name w:val="LegalS1-2"/>
    <w:basedOn w:val="Normal"/>
    <w:rsid w:val="004D070F"/>
    <w:pPr>
      <w:numPr>
        <w:ilvl w:val="1"/>
        <w:numId w:val="3"/>
      </w:numPr>
      <w:spacing w:after="240"/>
    </w:pPr>
  </w:style>
  <w:style w:type="paragraph" w:customStyle="1" w:styleId="LegalS1-3">
    <w:name w:val="LegalS1-3"/>
    <w:basedOn w:val="Normal"/>
    <w:rsid w:val="004D070F"/>
    <w:pPr>
      <w:numPr>
        <w:ilvl w:val="2"/>
        <w:numId w:val="3"/>
      </w:numPr>
      <w:spacing w:after="240"/>
    </w:pPr>
  </w:style>
  <w:style w:type="paragraph" w:customStyle="1" w:styleId="LegalS1-4">
    <w:name w:val="LegalS1-4"/>
    <w:basedOn w:val="Normal"/>
    <w:rsid w:val="004D070F"/>
    <w:pPr>
      <w:numPr>
        <w:ilvl w:val="3"/>
        <w:numId w:val="3"/>
      </w:numPr>
      <w:spacing w:after="240"/>
    </w:pPr>
  </w:style>
  <w:style w:type="paragraph" w:customStyle="1" w:styleId="LegalS1-5">
    <w:name w:val="LegalS1-5"/>
    <w:basedOn w:val="Normal"/>
    <w:rsid w:val="004D070F"/>
    <w:pPr>
      <w:numPr>
        <w:ilvl w:val="4"/>
        <w:numId w:val="3"/>
      </w:numPr>
      <w:spacing w:after="240"/>
    </w:pPr>
  </w:style>
  <w:style w:type="paragraph" w:customStyle="1" w:styleId="LegalS1-6">
    <w:name w:val="LegalS1-6"/>
    <w:basedOn w:val="Normal"/>
    <w:rsid w:val="004D070F"/>
    <w:pPr>
      <w:numPr>
        <w:ilvl w:val="5"/>
        <w:numId w:val="3"/>
      </w:numPr>
      <w:spacing w:after="240"/>
    </w:pPr>
  </w:style>
  <w:style w:type="paragraph" w:customStyle="1" w:styleId="LegalS1-7">
    <w:name w:val="LegalS1-7"/>
    <w:basedOn w:val="Normal"/>
    <w:rsid w:val="004D070F"/>
    <w:pPr>
      <w:numPr>
        <w:ilvl w:val="6"/>
        <w:numId w:val="3"/>
      </w:numPr>
      <w:spacing w:after="240"/>
    </w:pPr>
  </w:style>
  <w:style w:type="paragraph" w:customStyle="1" w:styleId="LegalS1-8">
    <w:name w:val="LegalS1-8"/>
    <w:basedOn w:val="Normal"/>
    <w:rsid w:val="004D070F"/>
    <w:pPr>
      <w:numPr>
        <w:ilvl w:val="7"/>
        <w:numId w:val="3"/>
      </w:numPr>
      <w:spacing w:after="240"/>
    </w:pPr>
  </w:style>
  <w:style w:type="paragraph" w:customStyle="1" w:styleId="LegalS1-9">
    <w:name w:val="LegalS1-9"/>
    <w:basedOn w:val="Normal"/>
    <w:rsid w:val="004D070F"/>
    <w:pPr>
      <w:numPr>
        <w:ilvl w:val="8"/>
        <w:numId w:val="3"/>
      </w:numPr>
      <w:spacing w:after="240"/>
    </w:pPr>
  </w:style>
  <w:style w:type="paragraph" w:styleId="ListParagraph">
    <w:name w:val="List Paragraph"/>
    <w:basedOn w:val="Normal"/>
    <w:uiPriority w:val="34"/>
    <w:qFormat/>
    <w:rsid w:val="008D6111"/>
    <w:pPr>
      <w:ind w:left="720"/>
      <w:contextualSpacing/>
    </w:pPr>
    <w:rPr>
      <w:sz w:val="22"/>
    </w:rPr>
  </w:style>
  <w:style w:type="numbering" w:customStyle="1" w:styleId="OutlineStandard1">
    <w:name w:val="Outline Standard 1"/>
    <w:uiPriority w:val="99"/>
    <w:rsid w:val="004D070F"/>
    <w:pPr>
      <w:numPr>
        <w:numId w:val="4"/>
      </w:numPr>
    </w:pPr>
  </w:style>
  <w:style w:type="numbering" w:customStyle="1" w:styleId="OutlineStandard2">
    <w:name w:val="Outline Standard 2"/>
    <w:uiPriority w:val="99"/>
    <w:rsid w:val="004D070F"/>
    <w:pPr>
      <w:numPr>
        <w:numId w:val="5"/>
      </w:numPr>
    </w:pPr>
  </w:style>
  <w:style w:type="paragraph" w:customStyle="1" w:styleId="OutlineS1-1">
    <w:name w:val="OutlineS1-1"/>
    <w:basedOn w:val="Normal"/>
    <w:rsid w:val="004D070F"/>
    <w:pPr>
      <w:numPr>
        <w:numId w:val="6"/>
      </w:numPr>
      <w:spacing w:after="240"/>
    </w:pPr>
  </w:style>
  <w:style w:type="paragraph" w:customStyle="1" w:styleId="OutlineS1-2">
    <w:name w:val="OutlineS1-2"/>
    <w:basedOn w:val="Normal"/>
    <w:rsid w:val="004D070F"/>
    <w:pPr>
      <w:numPr>
        <w:ilvl w:val="1"/>
        <w:numId w:val="6"/>
      </w:numPr>
      <w:spacing w:after="240"/>
    </w:pPr>
  </w:style>
  <w:style w:type="paragraph" w:customStyle="1" w:styleId="OutlineS1-3">
    <w:name w:val="OutlineS1-3"/>
    <w:basedOn w:val="Normal"/>
    <w:rsid w:val="004D070F"/>
    <w:pPr>
      <w:numPr>
        <w:ilvl w:val="2"/>
        <w:numId w:val="6"/>
      </w:numPr>
      <w:spacing w:after="240"/>
    </w:pPr>
  </w:style>
  <w:style w:type="paragraph" w:customStyle="1" w:styleId="OutlineS1-4">
    <w:name w:val="OutlineS1-4"/>
    <w:basedOn w:val="Normal"/>
    <w:rsid w:val="004D070F"/>
    <w:pPr>
      <w:numPr>
        <w:ilvl w:val="3"/>
        <w:numId w:val="6"/>
      </w:numPr>
      <w:spacing w:after="240"/>
    </w:pPr>
  </w:style>
  <w:style w:type="paragraph" w:customStyle="1" w:styleId="OutlineS1-5">
    <w:name w:val="OutlineS1-5"/>
    <w:basedOn w:val="Normal"/>
    <w:rsid w:val="004D070F"/>
    <w:pPr>
      <w:numPr>
        <w:ilvl w:val="4"/>
        <w:numId w:val="6"/>
      </w:numPr>
      <w:spacing w:after="240"/>
    </w:pPr>
  </w:style>
  <w:style w:type="paragraph" w:customStyle="1" w:styleId="OutlineS1-6">
    <w:name w:val="OutlineS1-6"/>
    <w:basedOn w:val="Normal"/>
    <w:rsid w:val="004D070F"/>
    <w:pPr>
      <w:numPr>
        <w:ilvl w:val="5"/>
        <w:numId w:val="6"/>
      </w:numPr>
      <w:spacing w:after="240"/>
    </w:pPr>
  </w:style>
  <w:style w:type="paragraph" w:customStyle="1" w:styleId="OutlineS1-7">
    <w:name w:val="OutlineS1-7"/>
    <w:basedOn w:val="Normal"/>
    <w:rsid w:val="004D070F"/>
    <w:pPr>
      <w:numPr>
        <w:ilvl w:val="6"/>
        <w:numId w:val="6"/>
      </w:numPr>
      <w:spacing w:after="240"/>
    </w:pPr>
  </w:style>
  <w:style w:type="paragraph" w:customStyle="1" w:styleId="OutlineS1-8">
    <w:name w:val="OutlineS1-8"/>
    <w:basedOn w:val="Normal"/>
    <w:rsid w:val="004D070F"/>
    <w:pPr>
      <w:numPr>
        <w:ilvl w:val="7"/>
        <w:numId w:val="6"/>
      </w:numPr>
      <w:spacing w:after="240"/>
    </w:pPr>
  </w:style>
  <w:style w:type="paragraph" w:customStyle="1" w:styleId="OutlineS1-9">
    <w:name w:val="OutlineS1-9"/>
    <w:basedOn w:val="Normal"/>
    <w:rsid w:val="004D070F"/>
    <w:pPr>
      <w:numPr>
        <w:ilvl w:val="8"/>
        <w:numId w:val="6"/>
      </w:numPr>
      <w:spacing w:after="240"/>
    </w:pPr>
  </w:style>
  <w:style w:type="paragraph" w:customStyle="1" w:styleId="OutlineS2-1">
    <w:name w:val="OutlineS2-1"/>
    <w:basedOn w:val="Normal"/>
    <w:rsid w:val="004D070F"/>
    <w:pPr>
      <w:numPr>
        <w:numId w:val="7"/>
      </w:numPr>
      <w:spacing w:after="240"/>
      <w:jc w:val="center"/>
    </w:pPr>
  </w:style>
  <w:style w:type="paragraph" w:customStyle="1" w:styleId="OutlineS2-2">
    <w:name w:val="OutlineS2-2"/>
    <w:basedOn w:val="Normal"/>
    <w:rsid w:val="004D070F"/>
    <w:pPr>
      <w:numPr>
        <w:ilvl w:val="1"/>
        <w:numId w:val="7"/>
      </w:numPr>
      <w:spacing w:after="240"/>
    </w:pPr>
  </w:style>
  <w:style w:type="paragraph" w:customStyle="1" w:styleId="OutlineS2-3">
    <w:name w:val="OutlineS2-3"/>
    <w:basedOn w:val="Normal"/>
    <w:rsid w:val="004D070F"/>
    <w:pPr>
      <w:numPr>
        <w:ilvl w:val="2"/>
        <w:numId w:val="7"/>
      </w:numPr>
      <w:spacing w:after="240"/>
    </w:pPr>
  </w:style>
  <w:style w:type="paragraph" w:customStyle="1" w:styleId="OutlineS2-4">
    <w:name w:val="OutlineS2-4"/>
    <w:basedOn w:val="Normal"/>
    <w:rsid w:val="004D070F"/>
    <w:pPr>
      <w:numPr>
        <w:ilvl w:val="3"/>
        <w:numId w:val="7"/>
      </w:numPr>
      <w:spacing w:after="240"/>
    </w:pPr>
  </w:style>
  <w:style w:type="paragraph" w:customStyle="1" w:styleId="OutlineS2-5">
    <w:name w:val="OutlineS2-5"/>
    <w:basedOn w:val="Normal"/>
    <w:rsid w:val="004D070F"/>
    <w:pPr>
      <w:numPr>
        <w:ilvl w:val="4"/>
        <w:numId w:val="7"/>
      </w:numPr>
      <w:spacing w:after="240"/>
    </w:pPr>
  </w:style>
  <w:style w:type="paragraph" w:customStyle="1" w:styleId="OutlineS2-6">
    <w:name w:val="OutlineS2-6"/>
    <w:basedOn w:val="Normal"/>
    <w:rsid w:val="004D070F"/>
    <w:pPr>
      <w:numPr>
        <w:ilvl w:val="5"/>
        <w:numId w:val="7"/>
      </w:numPr>
      <w:spacing w:after="240"/>
    </w:pPr>
  </w:style>
  <w:style w:type="paragraph" w:customStyle="1" w:styleId="OutlineS2-7">
    <w:name w:val="OutlineS2-7"/>
    <w:basedOn w:val="Normal"/>
    <w:rsid w:val="004D070F"/>
    <w:pPr>
      <w:numPr>
        <w:ilvl w:val="6"/>
        <w:numId w:val="7"/>
      </w:numPr>
      <w:spacing w:after="240"/>
    </w:pPr>
  </w:style>
  <w:style w:type="paragraph" w:customStyle="1" w:styleId="OutlineS2-8">
    <w:name w:val="OutlineS2-8"/>
    <w:basedOn w:val="Normal"/>
    <w:rsid w:val="004D070F"/>
    <w:pPr>
      <w:numPr>
        <w:ilvl w:val="7"/>
        <w:numId w:val="7"/>
      </w:numPr>
      <w:spacing w:after="240"/>
    </w:pPr>
  </w:style>
  <w:style w:type="paragraph" w:customStyle="1" w:styleId="OutlineS2-9">
    <w:name w:val="OutlineS2-9"/>
    <w:basedOn w:val="Normal"/>
    <w:rsid w:val="004D070F"/>
    <w:pPr>
      <w:numPr>
        <w:ilvl w:val="8"/>
        <w:numId w:val="7"/>
      </w:numPr>
      <w:spacing w:after="240"/>
    </w:pPr>
  </w:style>
  <w:style w:type="paragraph" w:customStyle="1" w:styleId="Quote1">
    <w:name w:val="Quote 1"/>
    <w:aliases w:val="q1"/>
    <w:basedOn w:val="Normal"/>
    <w:qFormat/>
    <w:rsid w:val="004D070F"/>
    <w:pPr>
      <w:spacing w:after="240"/>
      <w:ind w:left="720" w:right="720"/>
    </w:pPr>
    <w:rPr>
      <w:rFonts w:eastAsia="Times New Roman" w:cs="Times New Roman"/>
      <w:szCs w:val="24"/>
    </w:rPr>
  </w:style>
  <w:style w:type="paragraph" w:customStyle="1" w:styleId="Quote2">
    <w:name w:val="Quote 2"/>
    <w:aliases w:val="q2"/>
    <w:basedOn w:val="Normal"/>
    <w:qFormat/>
    <w:rsid w:val="004D070F"/>
    <w:pPr>
      <w:spacing w:after="240"/>
      <w:ind w:left="1440" w:right="1440"/>
    </w:pPr>
    <w:rPr>
      <w:rFonts w:eastAsia="Times New Roman" w:cs="Times New Roman"/>
      <w:szCs w:val="24"/>
    </w:rPr>
  </w:style>
  <w:style w:type="paragraph" w:customStyle="1" w:styleId="SS">
    <w:name w:val="SS"/>
    <w:basedOn w:val="Normal"/>
    <w:rsid w:val="004D070F"/>
    <w:pPr>
      <w:tabs>
        <w:tab w:val="left" w:pos="3600"/>
      </w:tabs>
    </w:pPr>
    <w:rPr>
      <w:rFonts w:eastAsia="Times New Roman" w:cs="Times New Roman"/>
      <w:szCs w:val="24"/>
    </w:rPr>
  </w:style>
  <w:style w:type="paragraph" w:customStyle="1" w:styleId="Style1">
    <w:name w:val="Style1"/>
    <w:basedOn w:val="Normal"/>
    <w:rsid w:val="004D070F"/>
    <w:pPr>
      <w:spacing w:after="240"/>
    </w:pPr>
  </w:style>
  <w:style w:type="paragraph" w:customStyle="1" w:styleId="Subtitlenotoc">
    <w:name w:val="Subtitle (no toc)"/>
    <w:aliases w:val="stn"/>
    <w:basedOn w:val="Normal"/>
    <w:next w:val="Normal"/>
    <w:qFormat/>
    <w:rsid w:val="004D070F"/>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4D070F"/>
    <w:pPr>
      <w:keepNext/>
      <w:spacing w:after="240"/>
      <w:jc w:val="center"/>
      <w:outlineLvl w:val="1"/>
    </w:pPr>
    <w:rPr>
      <w:rFonts w:eastAsia="Times New Roman" w:cs="Arial"/>
      <w:szCs w:val="24"/>
    </w:rPr>
  </w:style>
  <w:style w:type="character" w:customStyle="1" w:styleId="SubtitleChar">
    <w:name w:val="Subtitle Char"/>
    <w:aliases w:val="st Char"/>
    <w:basedOn w:val="DefaultParagraphFont"/>
    <w:link w:val="Subtitle"/>
    <w:rsid w:val="004D070F"/>
    <w:rPr>
      <w:rFonts w:ascii="Times New Roman" w:eastAsia="Times New Roman" w:hAnsi="Times New Roman" w:cs="Arial"/>
      <w:sz w:val="24"/>
      <w:szCs w:val="24"/>
    </w:rPr>
  </w:style>
  <w:style w:type="table" w:styleId="TableGrid">
    <w:name w:val="Table Grid"/>
    <w:basedOn w:val="TableNormal"/>
    <w:uiPriority w:val="59"/>
    <w:rsid w:val="004D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2F44"/>
    <w:pPr>
      <w:spacing w:after="240"/>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852F44"/>
    <w:rPr>
      <w:rFonts w:ascii="Times New Roman" w:eastAsiaTheme="majorEastAsia" w:hAnsi="Times New Roman" w:cstheme="majorBidi"/>
      <w:caps/>
      <w:spacing w:val="5"/>
      <w:kern w:val="28"/>
      <w:sz w:val="24"/>
      <w:szCs w:val="52"/>
    </w:rPr>
  </w:style>
  <w:style w:type="paragraph" w:customStyle="1" w:styleId="TitleNCnotoc">
    <w:name w:val="Title NC (no toc)"/>
    <w:basedOn w:val="Normal"/>
    <w:next w:val="Normal"/>
    <w:link w:val="TitleNCnotocChar"/>
    <w:qFormat/>
    <w:rsid w:val="004D070F"/>
    <w:pPr>
      <w:keepNext/>
      <w:widowControl w:val="0"/>
      <w:spacing w:after="240"/>
      <w:jc w:val="center"/>
    </w:pPr>
    <w:rPr>
      <w:rFonts w:eastAsia="Times New Roman" w:cs="Times New Roman"/>
      <w:b/>
      <w:szCs w:val="24"/>
    </w:rPr>
  </w:style>
  <w:style w:type="paragraph" w:customStyle="1" w:styleId="TitleUnotoc">
    <w:name w:val="Title U (no toc)"/>
    <w:basedOn w:val="Normal"/>
    <w:next w:val="Normal"/>
    <w:qFormat/>
    <w:rsid w:val="004D070F"/>
    <w:pPr>
      <w:keepNext/>
      <w:widowControl w:val="0"/>
      <w:spacing w:after="240"/>
      <w:jc w:val="center"/>
    </w:pPr>
    <w:rPr>
      <w:rFonts w:eastAsia="Times New Roman" w:cs="Times New Roman"/>
      <w:b/>
      <w:caps/>
      <w:szCs w:val="24"/>
      <w:u w:val="single"/>
    </w:rPr>
  </w:style>
  <w:style w:type="paragraph" w:customStyle="1" w:styleId="DocID">
    <w:name w:val="DocID"/>
    <w:basedOn w:val="Normal"/>
    <w:next w:val="Footer"/>
    <w:link w:val="DocIDChar"/>
    <w:rsid w:val="008B19A6"/>
    <w:pPr>
      <w:jc w:val="left"/>
    </w:pPr>
    <w:rPr>
      <w:rFonts w:cs="Times New Roman"/>
      <w:color w:val="000000"/>
      <w:sz w:val="16"/>
      <w:szCs w:val="24"/>
    </w:rPr>
  </w:style>
  <w:style w:type="character" w:customStyle="1" w:styleId="DocIDChar">
    <w:name w:val="DocID Char"/>
    <w:basedOn w:val="DefaultParagraphFont"/>
    <w:link w:val="DocID"/>
    <w:rsid w:val="008B19A6"/>
    <w:rPr>
      <w:rFonts w:ascii="Times New Roman" w:hAnsi="Times New Roman" w:cs="Times New Roman"/>
      <w:color w:val="000000"/>
      <w:sz w:val="16"/>
      <w:szCs w:val="24"/>
    </w:rPr>
  </w:style>
  <w:style w:type="paragraph" w:styleId="TOC1">
    <w:name w:val="toc 1"/>
    <w:basedOn w:val="Normal"/>
    <w:next w:val="Normal"/>
    <w:autoRedefine/>
    <w:uiPriority w:val="39"/>
    <w:unhideWhenUsed/>
    <w:rsid w:val="00C83381"/>
    <w:pPr>
      <w:keepNext/>
      <w:tabs>
        <w:tab w:val="right" w:leader="dot" w:pos="9350"/>
      </w:tabs>
      <w:spacing w:before="240" w:after="240"/>
      <w:jc w:val="center"/>
    </w:pPr>
  </w:style>
  <w:style w:type="paragraph" w:styleId="TOC2">
    <w:name w:val="toc 2"/>
    <w:basedOn w:val="Normal"/>
    <w:next w:val="Normal"/>
    <w:autoRedefine/>
    <w:uiPriority w:val="39"/>
    <w:unhideWhenUsed/>
    <w:rsid w:val="00BC78E2"/>
    <w:pPr>
      <w:tabs>
        <w:tab w:val="left" w:pos="1584"/>
        <w:tab w:val="right" w:leader="dot" w:pos="9350"/>
      </w:tabs>
      <w:ind w:left="1620" w:right="720" w:hanging="1620"/>
      <w:jc w:val="left"/>
    </w:pPr>
  </w:style>
  <w:style w:type="paragraph" w:styleId="TOC3">
    <w:name w:val="toc 3"/>
    <w:basedOn w:val="Normal"/>
    <w:next w:val="Normal"/>
    <w:autoRedefine/>
    <w:uiPriority w:val="39"/>
    <w:unhideWhenUsed/>
    <w:rsid w:val="000C7498"/>
    <w:pPr>
      <w:spacing w:after="100" w:line="276" w:lineRule="auto"/>
      <w:ind w:left="440"/>
      <w:jc w:val="left"/>
    </w:pPr>
    <w:rPr>
      <w:rFonts w:asciiTheme="minorHAnsi" w:eastAsiaTheme="minorEastAsia" w:hAnsiTheme="minorHAnsi"/>
      <w:sz w:val="22"/>
    </w:rPr>
  </w:style>
  <w:style w:type="paragraph" w:styleId="TOC4">
    <w:name w:val="toc 4"/>
    <w:basedOn w:val="Normal"/>
    <w:next w:val="Normal"/>
    <w:autoRedefine/>
    <w:uiPriority w:val="39"/>
    <w:unhideWhenUsed/>
    <w:rsid w:val="000C7498"/>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0C7498"/>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0C7498"/>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0C7498"/>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0C7498"/>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0C7498"/>
    <w:pPr>
      <w:spacing w:after="100" w:line="276" w:lineRule="auto"/>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0C7498"/>
    <w:rPr>
      <w:color w:val="0000FF" w:themeColor="hyperlink"/>
      <w:u w:val="single"/>
    </w:rPr>
  </w:style>
  <w:style w:type="character" w:customStyle="1" w:styleId="TitleNCnotocChar">
    <w:name w:val="Title NC (no toc) Char"/>
    <w:basedOn w:val="DefaultParagraphFont"/>
    <w:link w:val="TitleNCnotoc"/>
    <w:rsid w:val="00723596"/>
    <w:rPr>
      <w:rFonts w:ascii="Times New Roman" w:eastAsia="Times New Roman" w:hAnsi="Times New Roman" w:cs="Times New Roman"/>
      <w:b/>
      <w:sz w:val="24"/>
      <w:szCs w:val="24"/>
    </w:rPr>
  </w:style>
  <w:style w:type="character" w:customStyle="1" w:styleId="DocIDChar0">
    <w:name w:val="DocIDChar"/>
    <w:basedOn w:val="DefaultParagraphFont"/>
    <w:rsid w:val="009C319D"/>
    <w:rPr>
      <w:rFonts w:ascii="Times New Roman" w:eastAsia="Times New Roman" w:hAnsi="Times New Roman" w:cs="Times New Roman"/>
      <w:b w:val="0"/>
      <w:i w:val="0"/>
      <w:caps w:val="0"/>
      <w:smallCaps w:val="0"/>
      <w:strike w:val="0"/>
      <w:dstrike w:val="0"/>
      <w:shadow w:val="0"/>
      <w:emboss w:val="0"/>
      <w:imprint w:val="0"/>
      <w:vanish w:val="0"/>
      <w:color w:val="000000"/>
      <w:sz w:val="16"/>
      <w:szCs w:val="24"/>
      <w:u w:val="none"/>
      <w:effect w:val="none"/>
      <w:shd w:val="clear" w:color="auto" w:fill="auto"/>
      <w:vertAlign w:val="baseline"/>
    </w:rPr>
  </w:style>
  <w:style w:type="paragraph" w:customStyle="1" w:styleId="Recital1">
    <w:name w:val="Recital 1"/>
    <w:aliases w:val="r1"/>
    <w:basedOn w:val="Normal"/>
    <w:rsid w:val="00B218CD"/>
    <w:pPr>
      <w:numPr>
        <w:numId w:val="21"/>
      </w:numPr>
      <w:spacing w:after="240"/>
      <w:jc w:val="left"/>
    </w:pPr>
    <w:rPr>
      <w:rFonts w:eastAsia="Times New Roman" w:cs="Times New Roman"/>
      <w:szCs w:val="24"/>
    </w:rPr>
  </w:style>
  <w:style w:type="paragraph" w:customStyle="1" w:styleId="Recital2">
    <w:name w:val="Recital 2"/>
    <w:aliases w:val="r2"/>
    <w:basedOn w:val="Normal"/>
    <w:rsid w:val="00B218CD"/>
    <w:pPr>
      <w:numPr>
        <w:ilvl w:val="1"/>
        <w:numId w:val="21"/>
      </w:numPr>
      <w:spacing w:after="240"/>
      <w:jc w:val="left"/>
    </w:pPr>
    <w:rPr>
      <w:rFonts w:eastAsia="Times New Roman" w:cs="Times New Roman"/>
      <w:szCs w:val="24"/>
    </w:rPr>
  </w:style>
  <w:style w:type="paragraph" w:styleId="Signature">
    <w:name w:val="Signature"/>
    <w:basedOn w:val="Normal"/>
    <w:link w:val="SignatureChar"/>
    <w:rsid w:val="00B218CD"/>
    <w:pPr>
      <w:tabs>
        <w:tab w:val="right" w:leader="underscore" w:pos="9360"/>
      </w:tabs>
      <w:ind w:left="4680"/>
      <w:jc w:val="left"/>
    </w:pPr>
    <w:rPr>
      <w:rFonts w:eastAsia="Times New Roman" w:cs="Times New Roman"/>
      <w:szCs w:val="24"/>
    </w:rPr>
  </w:style>
  <w:style w:type="character" w:customStyle="1" w:styleId="SignatureChar">
    <w:name w:val="Signature Char"/>
    <w:basedOn w:val="DefaultParagraphFont"/>
    <w:link w:val="Signature"/>
    <w:rsid w:val="00B218CD"/>
    <w:rPr>
      <w:rFonts w:ascii="Times New Roman" w:eastAsia="Times New Roman" w:hAnsi="Times New Roman" w:cs="Times New Roman"/>
      <w:sz w:val="24"/>
      <w:szCs w:val="24"/>
    </w:rPr>
  </w:style>
  <w:style w:type="paragraph" w:customStyle="1" w:styleId="Titlenotoc">
    <w:name w:val="Title (no toc)"/>
    <w:aliases w:val="tn"/>
    <w:basedOn w:val="Normal"/>
    <w:next w:val="Normal"/>
    <w:rsid w:val="00B218CD"/>
    <w:pPr>
      <w:keepNext/>
      <w:spacing w:after="240"/>
      <w:jc w:val="center"/>
    </w:pPr>
    <w:rPr>
      <w:rFonts w:eastAsia="Times New Roman" w:cs="Times New Roman"/>
      <w:b/>
      <w:caps/>
      <w:szCs w:val="24"/>
    </w:rPr>
  </w:style>
  <w:style w:type="paragraph" w:customStyle="1" w:styleId="Exhibit1">
    <w:name w:val="Exhibit 1"/>
    <w:aliases w:val="e1"/>
    <w:basedOn w:val="Normal"/>
    <w:rsid w:val="00DC35AD"/>
    <w:pPr>
      <w:numPr>
        <w:numId w:val="25"/>
      </w:numPr>
      <w:spacing w:after="240"/>
      <w:jc w:val="left"/>
    </w:pPr>
    <w:rPr>
      <w:rFonts w:eastAsia="Times New Roman" w:cs="Times New Roman"/>
      <w:szCs w:val="24"/>
    </w:rPr>
  </w:style>
  <w:style w:type="paragraph" w:customStyle="1" w:styleId="Exhibit2">
    <w:name w:val="Exhibit 2"/>
    <w:aliases w:val="e2"/>
    <w:basedOn w:val="Normal"/>
    <w:rsid w:val="00DC35AD"/>
    <w:pPr>
      <w:numPr>
        <w:ilvl w:val="1"/>
        <w:numId w:val="25"/>
      </w:numPr>
      <w:spacing w:after="240"/>
      <w:jc w:val="left"/>
    </w:pPr>
    <w:rPr>
      <w:rFonts w:eastAsia="Times New Roman" w:cs="Times New Roman"/>
      <w:szCs w:val="24"/>
    </w:rPr>
  </w:style>
  <w:style w:type="paragraph" w:customStyle="1" w:styleId="Exhibit3">
    <w:name w:val="Exhibit 3"/>
    <w:aliases w:val="e3"/>
    <w:basedOn w:val="Normal"/>
    <w:rsid w:val="00DC35AD"/>
    <w:pPr>
      <w:numPr>
        <w:ilvl w:val="2"/>
        <w:numId w:val="25"/>
      </w:numPr>
      <w:spacing w:after="240"/>
      <w:jc w:val="left"/>
    </w:pPr>
    <w:rPr>
      <w:rFonts w:eastAsia="Times New Roman" w:cs="Times New Roman"/>
      <w:szCs w:val="24"/>
    </w:rPr>
  </w:style>
  <w:style w:type="paragraph" w:customStyle="1" w:styleId="Exhibit4">
    <w:name w:val="Exhibit 4"/>
    <w:aliases w:val="e4"/>
    <w:basedOn w:val="Normal"/>
    <w:rsid w:val="00DC35AD"/>
    <w:pPr>
      <w:numPr>
        <w:ilvl w:val="3"/>
        <w:numId w:val="25"/>
      </w:numPr>
      <w:spacing w:after="240"/>
      <w:jc w:val="left"/>
    </w:pPr>
    <w:rPr>
      <w:rFonts w:eastAsia="Times New Roman" w:cs="Times New Roman"/>
      <w:szCs w:val="24"/>
    </w:rPr>
  </w:style>
  <w:style w:type="paragraph" w:customStyle="1" w:styleId="Exhibit5">
    <w:name w:val="Exhibit 5"/>
    <w:aliases w:val="e5"/>
    <w:basedOn w:val="Normal"/>
    <w:rsid w:val="00DC35AD"/>
    <w:pPr>
      <w:numPr>
        <w:ilvl w:val="4"/>
        <w:numId w:val="25"/>
      </w:numPr>
      <w:spacing w:after="240"/>
      <w:jc w:val="left"/>
    </w:pPr>
    <w:rPr>
      <w:rFonts w:eastAsia="Times New Roman" w:cs="Times New Roman"/>
      <w:szCs w:val="24"/>
    </w:rPr>
  </w:style>
  <w:style w:type="paragraph" w:customStyle="1" w:styleId="Exhibit6">
    <w:name w:val="Exhibit 6"/>
    <w:aliases w:val="e6"/>
    <w:basedOn w:val="Normal"/>
    <w:rsid w:val="00DC35AD"/>
    <w:pPr>
      <w:numPr>
        <w:ilvl w:val="5"/>
        <w:numId w:val="25"/>
      </w:numPr>
      <w:spacing w:after="240"/>
      <w:jc w:val="left"/>
    </w:pPr>
    <w:rPr>
      <w:rFonts w:eastAsia="Times New Roman" w:cs="Times New Roman"/>
      <w:szCs w:val="24"/>
    </w:rPr>
  </w:style>
  <w:style w:type="paragraph" w:customStyle="1" w:styleId="Exhibit7">
    <w:name w:val="Exhibit 7"/>
    <w:aliases w:val="e7"/>
    <w:basedOn w:val="Normal"/>
    <w:rsid w:val="00DC35AD"/>
    <w:pPr>
      <w:numPr>
        <w:ilvl w:val="6"/>
        <w:numId w:val="25"/>
      </w:numPr>
      <w:spacing w:after="240"/>
      <w:jc w:val="left"/>
    </w:pPr>
    <w:rPr>
      <w:rFonts w:eastAsia="Times New Roman" w:cs="Times New Roman"/>
      <w:szCs w:val="24"/>
    </w:rPr>
  </w:style>
  <w:style w:type="paragraph" w:customStyle="1" w:styleId="Exhibit8">
    <w:name w:val="Exhibit 8"/>
    <w:aliases w:val="e8"/>
    <w:basedOn w:val="Normal"/>
    <w:rsid w:val="00DC35AD"/>
    <w:pPr>
      <w:numPr>
        <w:ilvl w:val="7"/>
        <w:numId w:val="25"/>
      </w:numPr>
      <w:spacing w:after="240"/>
      <w:jc w:val="left"/>
    </w:pPr>
    <w:rPr>
      <w:rFonts w:eastAsia="Times New Roman" w:cs="Times New Roman"/>
      <w:szCs w:val="24"/>
    </w:rPr>
  </w:style>
  <w:style w:type="paragraph" w:customStyle="1" w:styleId="Exhibit9">
    <w:name w:val="Exhibit 9"/>
    <w:aliases w:val="e9"/>
    <w:basedOn w:val="Normal"/>
    <w:rsid w:val="00DC35AD"/>
    <w:pPr>
      <w:numPr>
        <w:ilvl w:val="8"/>
        <w:numId w:val="25"/>
      </w:numPr>
      <w:spacing w:after="240"/>
      <w:jc w:val="left"/>
    </w:pPr>
    <w:rPr>
      <w:rFonts w:eastAsia="Times New Roman" w:cs="Times New Roman"/>
      <w:szCs w:val="24"/>
    </w:rPr>
  </w:style>
  <w:style w:type="character" w:customStyle="1" w:styleId="BodyText1Char">
    <w:name w:val="Body Text 1 Char"/>
    <w:aliases w:val="Body Text1 Char,b1 Char"/>
    <w:basedOn w:val="DefaultParagraphFont"/>
    <w:link w:val="BodyText1"/>
    <w:locked/>
    <w:rsid w:val="00655A60"/>
    <w:rPr>
      <w:rFonts w:ascii="Times New Roman" w:eastAsia="Times New Roman" w:hAnsi="Times New Roman" w:cs="Times New Roman"/>
      <w:sz w:val="24"/>
      <w:szCs w:val="24"/>
    </w:rPr>
  </w:style>
  <w:style w:type="paragraph" w:styleId="BodyText20">
    <w:name w:val="Body Text 2"/>
    <w:basedOn w:val="Normal"/>
    <w:link w:val="BodyText2Char"/>
    <w:uiPriority w:val="99"/>
    <w:semiHidden/>
    <w:unhideWhenUsed/>
    <w:rsid w:val="001B5B5F"/>
    <w:pPr>
      <w:spacing w:after="120" w:line="480" w:lineRule="auto"/>
    </w:pPr>
  </w:style>
  <w:style w:type="character" w:customStyle="1" w:styleId="BodyText2Char">
    <w:name w:val="Body Text 2 Char"/>
    <w:basedOn w:val="DefaultParagraphFont"/>
    <w:link w:val="BodyText20"/>
    <w:rsid w:val="001B5B5F"/>
    <w:rPr>
      <w:rFonts w:ascii="Times New Roman" w:hAnsi="Times New Roman"/>
      <w:sz w:val="24"/>
    </w:rPr>
  </w:style>
  <w:style w:type="paragraph" w:customStyle="1" w:styleId="Signature2">
    <w:name w:val="Signature2"/>
    <w:basedOn w:val="Normal"/>
    <w:rsid w:val="001B5B5F"/>
    <w:pPr>
      <w:tabs>
        <w:tab w:val="right" w:leader="underscore" w:pos="4680"/>
        <w:tab w:val="left" w:pos="5040"/>
        <w:tab w:val="right" w:leader="underscore" w:pos="9450"/>
      </w:tabs>
      <w:suppressAutoHyphens/>
      <w:outlineLvl w:val="0"/>
    </w:pPr>
    <w:rPr>
      <w:rFonts w:eastAsia="Times New Roman" w:cs="Times New Roman"/>
      <w:szCs w:val="24"/>
    </w:rPr>
  </w:style>
  <w:style w:type="paragraph" w:customStyle="1" w:styleId="BodySingleSp5J">
    <w:name w:val="Body Single Sp .5 J"/>
    <w:basedOn w:val="Normal"/>
    <w:rsid w:val="001B5B5F"/>
    <w:pPr>
      <w:autoSpaceDE w:val="0"/>
      <w:autoSpaceDN w:val="0"/>
      <w:adjustRightInd w:val="0"/>
      <w:spacing w:after="240"/>
      <w:ind w:firstLine="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80D7-F3B6-405F-AAE5-8CA7FC25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30245</Words>
  <Characters>172397</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202238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 Lemerla D.</dc:creator>
  <cp:lastModifiedBy>Beukema, Lemeria D.</cp:lastModifiedBy>
  <cp:revision>2</cp:revision>
  <dcterms:created xsi:type="dcterms:W3CDTF">2019-09-20T19:19:00Z</dcterms:created>
  <dcterms:modified xsi:type="dcterms:W3CDTF">2019-09-20T19:19:00Z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50398511.5</vt:lpwstr>
  </property>
  <property fmtid="{D5CDD505-2E9C-101B-9397-08002B2CF9AE}" pid="3" name="DocIDContent">
    <vt:lpwstr>1|.|2|</vt:lpwstr>
  </property>
</Properties>
</file>