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Pr="00013C98" w:rsidRDefault="00EE1C0E">
      <w:pPr>
        <w:pStyle w:val="Heading1"/>
        <w:jc w:val="center"/>
        <w:rPr>
          <w:b w:val="0"/>
          <w:sz w:val="22"/>
          <w:szCs w:val="22"/>
        </w:rPr>
      </w:pPr>
      <w:r w:rsidRPr="00013C98">
        <w:rPr>
          <w:b w:val="0"/>
          <w:sz w:val="22"/>
          <w:szCs w:val="22"/>
        </w:rPr>
        <w:t>COLORADO SPRINGS</w:t>
      </w:r>
      <w:r w:rsidR="00B06C2B" w:rsidRPr="00013C98">
        <w:rPr>
          <w:b w:val="0"/>
          <w:sz w:val="22"/>
          <w:szCs w:val="22"/>
        </w:rPr>
        <w:t xml:space="preserve"> URBAN RENEWAL AUTHORITY</w:t>
      </w:r>
    </w:p>
    <w:p w14:paraId="798958D7" w14:textId="48EA6AA9" w:rsidR="00B06C2B" w:rsidRPr="00013C98" w:rsidRDefault="00EE7492">
      <w:pPr>
        <w:spacing w:after="240"/>
        <w:jc w:val="center"/>
        <w:rPr>
          <w:rFonts w:ascii="Times New Roman" w:hAnsi="Times New Roman"/>
          <w:sz w:val="22"/>
          <w:szCs w:val="22"/>
        </w:rPr>
      </w:pPr>
      <w:r w:rsidRPr="00013C98">
        <w:rPr>
          <w:rFonts w:ascii="Times New Roman" w:hAnsi="Times New Roman"/>
          <w:sz w:val="22"/>
          <w:szCs w:val="22"/>
        </w:rPr>
        <w:t xml:space="preserve">RESOLUTION NO. </w:t>
      </w:r>
      <w:r w:rsidR="00A46416">
        <w:rPr>
          <w:rFonts w:ascii="Times New Roman" w:hAnsi="Times New Roman"/>
          <w:b/>
          <w:bCs/>
          <w:sz w:val="22"/>
          <w:szCs w:val="22"/>
          <w:u w:val="single"/>
        </w:rPr>
        <w:t>06</w:t>
      </w:r>
      <w:r w:rsidR="00830D36" w:rsidRPr="00013C98">
        <w:rPr>
          <w:rFonts w:ascii="Times New Roman" w:hAnsi="Times New Roman"/>
          <w:b/>
          <w:bCs/>
          <w:sz w:val="22"/>
          <w:szCs w:val="22"/>
          <w:u w:val="single"/>
        </w:rPr>
        <w:t>-22</w:t>
      </w:r>
    </w:p>
    <w:p w14:paraId="2522243F" w14:textId="54C8861E" w:rsidR="00B06C2B" w:rsidRPr="00013C98" w:rsidRDefault="00B06C2B">
      <w:pPr>
        <w:widowControl/>
        <w:spacing w:after="240"/>
        <w:ind w:left="1440" w:hanging="1440"/>
        <w:jc w:val="both"/>
        <w:outlineLvl w:val="0"/>
        <w:rPr>
          <w:rFonts w:ascii="Times New Roman" w:hAnsi="Times New Roman"/>
          <w:b/>
          <w:sz w:val="22"/>
          <w:szCs w:val="22"/>
        </w:rPr>
      </w:pPr>
      <w:r w:rsidRPr="00013C98">
        <w:rPr>
          <w:rFonts w:ascii="Times New Roman" w:hAnsi="Times New Roman"/>
          <w:b/>
          <w:sz w:val="22"/>
          <w:szCs w:val="22"/>
        </w:rPr>
        <w:t>TITLE:</w:t>
      </w:r>
      <w:r w:rsidRPr="00013C98">
        <w:rPr>
          <w:rFonts w:ascii="Times New Roman" w:hAnsi="Times New Roman"/>
          <w:b/>
          <w:sz w:val="22"/>
          <w:szCs w:val="22"/>
        </w:rPr>
        <w:tab/>
        <w:t xml:space="preserve">A RESOLUTION OF THE </w:t>
      </w:r>
      <w:r w:rsidR="00EE1C0E" w:rsidRPr="00013C98">
        <w:rPr>
          <w:rFonts w:ascii="Times New Roman" w:hAnsi="Times New Roman"/>
          <w:b/>
          <w:sz w:val="22"/>
          <w:szCs w:val="22"/>
        </w:rPr>
        <w:t>COLORADO SPRINGS</w:t>
      </w:r>
      <w:r w:rsidRPr="00013C98">
        <w:rPr>
          <w:rFonts w:ascii="Times New Roman" w:hAnsi="Times New Roman"/>
          <w:b/>
          <w:sz w:val="22"/>
          <w:szCs w:val="22"/>
        </w:rPr>
        <w:t xml:space="preserve"> URBAN RENEWAL AUTHORITY </w:t>
      </w:r>
      <w:r w:rsidR="0003241C" w:rsidRPr="00013C98">
        <w:rPr>
          <w:rFonts w:ascii="Times New Roman" w:hAnsi="Times New Roman"/>
          <w:b/>
          <w:sz w:val="22"/>
          <w:szCs w:val="22"/>
        </w:rPr>
        <w:t xml:space="preserve">APPROVING </w:t>
      </w:r>
      <w:r w:rsidR="00830D36" w:rsidRPr="00013C98">
        <w:rPr>
          <w:rFonts w:ascii="Times New Roman" w:hAnsi="Times New Roman"/>
          <w:b/>
          <w:sz w:val="22"/>
          <w:szCs w:val="22"/>
        </w:rPr>
        <w:t xml:space="preserve">AMENDMENTS TO </w:t>
      </w:r>
      <w:r w:rsidR="0003241C" w:rsidRPr="00013C98">
        <w:rPr>
          <w:rFonts w:ascii="Times New Roman" w:hAnsi="Times New Roman"/>
          <w:b/>
          <w:sz w:val="22"/>
          <w:szCs w:val="22"/>
        </w:rPr>
        <w:t xml:space="preserve">THE </w:t>
      </w:r>
      <w:r w:rsidR="003C4C49" w:rsidRPr="00013C98">
        <w:rPr>
          <w:rFonts w:ascii="Times New Roman" w:hAnsi="Times New Roman"/>
          <w:b/>
          <w:sz w:val="22"/>
          <w:szCs w:val="22"/>
        </w:rPr>
        <w:t xml:space="preserve">URBAN RENEWAL AGREEMENT FOR REDEVELOPMENT OF GOLD HILL MESA PROPERTY RESIDENTIAL PHASE </w:t>
      </w:r>
      <w:r w:rsidR="00830D36" w:rsidRPr="00013C98">
        <w:rPr>
          <w:rFonts w:ascii="Times New Roman" w:hAnsi="Times New Roman"/>
          <w:b/>
          <w:sz w:val="22"/>
          <w:szCs w:val="22"/>
        </w:rPr>
        <w:t xml:space="preserve">AND </w:t>
      </w:r>
      <w:r w:rsidR="00274DFA" w:rsidRPr="00013C98">
        <w:rPr>
          <w:rFonts w:ascii="Times New Roman" w:hAnsi="Times New Roman"/>
          <w:b/>
          <w:sz w:val="22"/>
          <w:szCs w:val="22"/>
        </w:rPr>
        <w:t xml:space="preserve">TO </w:t>
      </w:r>
      <w:r w:rsidR="00830D36" w:rsidRPr="00013C98">
        <w:rPr>
          <w:rFonts w:ascii="Times New Roman" w:hAnsi="Times New Roman"/>
          <w:b/>
          <w:sz w:val="22"/>
          <w:szCs w:val="22"/>
        </w:rPr>
        <w:t xml:space="preserve">THE </w:t>
      </w:r>
      <w:r w:rsidR="003C4C49" w:rsidRPr="00013C98">
        <w:rPr>
          <w:rFonts w:ascii="Times New Roman" w:hAnsi="Times New Roman"/>
          <w:b/>
          <w:sz w:val="22"/>
          <w:szCs w:val="22"/>
        </w:rPr>
        <w:t xml:space="preserve">INTERGOVERNMENTAL TAX SHARING AGREEMENT </w:t>
      </w:r>
      <w:r w:rsidR="00AC41EB" w:rsidRPr="00013C98">
        <w:rPr>
          <w:rFonts w:ascii="Times New Roman" w:hAnsi="Times New Roman"/>
          <w:b/>
          <w:sz w:val="22"/>
          <w:szCs w:val="22"/>
        </w:rPr>
        <w:t xml:space="preserve">IN CONNECTION WITH THE </w:t>
      </w:r>
      <w:r w:rsidR="003C4C49" w:rsidRPr="00013C98">
        <w:rPr>
          <w:rFonts w:ascii="Times New Roman" w:hAnsi="Times New Roman"/>
          <w:b/>
          <w:sz w:val="22"/>
          <w:szCs w:val="22"/>
        </w:rPr>
        <w:t xml:space="preserve">AMENDED GOLD HILL MESA </w:t>
      </w:r>
      <w:r w:rsidR="00AC41EB" w:rsidRPr="00013C98">
        <w:rPr>
          <w:rFonts w:ascii="Times New Roman" w:hAnsi="Times New Roman"/>
          <w:b/>
          <w:sz w:val="22"/>
          <w:szCs w:val="22"/>
        </w:rPr>
        <w:t>URBAN RENEWAL PLAN</w:t>
      </w:r>
    </w:p>
    <w:p w14:paraId="29D54D58" w14:textId="2F503943" w:rsidR="005032CA" w:rsidRPr="00013C98" w:rsidRDefault="005032CA" w:rsidP="005032CA">
      <w:pPr>
        <w:spacing w:after="240"/>
        <w:ind w:firstLine="720"/>
        <w:jc w:val="both"/>
        <w:rPr>
          <w:rFonts w:ascii="Times New Roman" w:hAnsi="Times New Roman"/>
          <w:sz w:val="22"/>
          <w:szCs w:val="22"/>
        </w:rPr>
      </w:pPr>
      <w:r w:rsidRPr="00013C98">
        <w:rPr>
          <w:rFonts w:ascii="Times New Roman" w:hAnsi="Times New Roman"/>
          <w:sz w:val="22"/>
          <w:szCs w:val="22"/>
        </w:rPr>
        <w:t xml:space="preserve">WHEREAS, the City Council of the City of Colorado Springs, Colorado </w:t>
      </w:r>
      <w:r w:rsidR="00FD37AE" w:rsidRPr="00013C98">
        <w:rPr>
          <w:rFonts w:ascii="Times New Roman" w:hAnsi="Times New Roman"/>
          <w:sz w:val="22"/>
          <w:szCs w:val="22"/>
        </w:rPr>
        <w:t xml:space="preserve">did </w:t>
      </w:r>
      <w:r w:rsidR="00246FA5" w:rsidRPr="00013C98">
        <w:rPr>
          <w:rFonts w:ascii="Times New Roman" w:hAnsi="Times New Roman"/>
          <w:sz w:val="22"/>
          <w:szCs w:val="22"/>
        </w:rPr>
        <w:t>consider</w:t>
      </w:r>
      <w:r w:rsidR="00FD37AE" w:rsidRPr="00013C98">
        <w:rPr>
          <w:rFonts w:ascii="Times New Roman" w:hAnsi="Times New Roman"/>
          <w:sz w:val="22"/>
          <w:szCs w:val="22"/>
        </w:rPr>
        <w:t xml:space="preserve"> and approve</w:t>
      </w:r>
      <w:r w:rsidR="00246FA5" w:rsidRPr="00013C98">
        <w:rPr>
          <w:rFonts w:ascii="Times New Roman" w:hAnsi="Times New Roman"/>
          <w:sz w:val="22"/>
          <w:szCs w:val="22"/>
        </w:rPr>
        <w:t xml:space="preserve"> the </w:t>
      </w:r>
      <w:r w:rsidR="003C4C49" w:rsidRPr="00013C98">
        <w:rPr>
          <w:rFonts w:ascii="Times New Roman" w:hAnsi="Times New Roman"/>
          <w:sz w:val="22"/>
          <w:szCs w:val="22"/>
        </w:rPr>
        <w:t xml:space="preserve">Amended Gold Hill Mesa </w:t>
      </w:r>
      <w:r w:rsidR="00246FA5" w:rsidRPr="00013C98">
        <w:rPr>
          <w:rFonts w:ascii="Times New Roman" w:hAnsi="Times New Roman"/>
          <w:sz w:val="22"/>
          <w:szCs w:val="22"/>
        </w:rPr>
        <w:t xml:space="preserve">Urban Renewal Plan (the “Plan”) on </w:t>
      </w:r>
      <w:r w:rsidR="003C4C49" w:rsidRPr="00013C98">
        <w:rPr>
          <w:rFonts w:ascii="Times New Roman" w:hAnsi="Times New Roman"/>
          <w:sz w:val="22"/>
          <w:szCs w:val="22"/>
        </w:rPr>
        <w:t>June 23</w:t>
      </w:r>
      <w:r w:rsidR="003F6F1F" w:rsidRPr="00013C98">
        <w:rPr>
          <w:rFonts w:ascii="Times New Roman" w:hAnsi="Times New Roman"/>
          <w:sz w:val="22"/>
          <w:szCs w:val="22"/>
        </w:rPr>
        <w:t>, 201</w:t>
      </w:r>
      <w:r w:rsidR="003C4C49" w:rsidRPr="00013C98">
        <w:rPr>
          <w:rFonts w:ascii="Times New Roman" w:hAnsi="Times New Roman"/>
          <w:sz w:val="22"/>
          <w:szCs w:val="22"/>
        </w:rPr>
        <w:t>5</w:t>
      </w:r>
      <w:r w:rsidR="008E45C5" w:rsidRPr="00013C98">
        <w:rPr>
          <w:rFonts w:ascii="Times New Roman" w:hAnsi="Times New Roman"/>
          <w:sz w:val="22"/>
          <w:szCs w:val="22"/>
        </w:rPr>
        <w:t xml:space="preserve"> </w:t>
      </w:r>
      <w:r w:rsidR="00246FA5" w:rsidRPr="00013C98">
        <w:rPr>
          <w:rFonts w:ascii="Times New Roman" w:hAnsi="Times New Roman"/>
          <w:sz w:val="22"/>
          <w:szCs w:val="22"/>
        </w:rPr>
        <w:t xml:space="preserve">relating to the </w:t>
      </w:r>
      <w:r w:rsidR="000F1EC1" w:rsidRPr="00013C98">
        <w:rPr>
          <w:rFonts w:ascii="Times New Roman" w:hAnsi="Times New Roman"/>
          <w:sz w:val="22"/>
          <w:szCs w:val="22"/>
        </w:rPr>
        <w:t>Gold Hill Mesa</w:t>
      </w:r>
      <w:r w:rsidR="00246FA5" w:rsidRPr="00013C98">
        <w:rPr>
          <w:rFonts w:ascii="Times New Roman" w:hAnsi="Times New Roman"/>
          <w:sz w:val="22"/>
          <w:szCs w:val="22"/>
        </w:rPr>
        <w:t xml:space="preserve"> Urban Renewal Area, </w:t>
      </w:r>
      <w:r w:rsidRPr="00013C98">
        <w:rPr>
          <w:rFonts w:ascii="Times New Roman" w:hAnsi="Times New Roman"/>
          <w:sz w:val="22"/>
          <w:szCs w:val="22"/>
        </w:rPr>
        <w:t xml:space="preserve">under which it is provided that within the urban renewal area, property tax increment </w:t>
      </w:r>
      <w:r w:rsidR="000F1EC1" w:rsidRPr="00013C98">
        <w:rPr>
          <w:rFonts w:ascii="Times New Roman" w:hAnsi="Times New Roman"/>
          <w:sz w:val="22"/>
          <w:szCs w:val="22"/>
        </w:rPr>
        <w:t>has</w:t>
      </w:r>
      <w:r w:rsidRPr="00013C98">
        <w:rPr>
          <w:rFonts w:ascii="Times New Roman" w:hAnsi="Times New Roman"/>
          <w:sz w:val="22"/>
          <w:szCs w:val="22"/>
        </w:rPr>
        <w:t xml:space="preserve"> been allocated pursuant to Section 31-25-107(9)(a)(II) of the </w:t>
      </w:r>
      <w:r w:rsidR="00AC41EB" w:rsidRPr="00013C98">
        <w:rPr>
          <w:rFonts w:ascii="Times New Roman" w:hAnsi="Times New Roman"/>
          <w:sz w:val="22"/>
          <w:szCs w:val="22"/>
        </w:rPr>
        <w:t>Urban Renewal Law</w:t>
      </w:r>
      <w:r w:rsidRPr="00013C98">
        <w:rPr>
          <w:rFonts w:ascii="Times New Roman" w:hAnsi="Times New Roman"/>
          <w:sz w:val="22"/>
          <w:szCs w:val="22"/>
        </w:rPr>
        <w:t xml:space="preserve"> to further the purposes of the Plan and provide financial support therefor from such tax increment revenues</w:t>
      </w:r>
      <w:r w:rsidR="00AC41EB" w:rsidRPr="00013C98">
        <w:rPr>
          <w:rFonts w:ascii="Times New Roman" w:hAnsi="Times New Roman"/>
          <w:sz w:val="22"/>
          <w:szCs w:val="22"/>
        </w:rPr>
        <w:t>;</w:t>
      </w:r>
      <w:r w:rsidRPr="00013C98">
        <w:rPr>
          <w:rFonts w:ascii="Times New Roman" w:hAnsi="Times New Roman"/>
          <w:sz w:val="22"/>
          <w:szCs w:val="22"/>
        </w:rPr>
        <w:t xml:space="preserve">  </w:t>
      </w:r>
    </w:p>
    <w:p w14:paraId="579F44A4" w14:textId="757F0953" w:rsidR="00044E02" w:rsidRPr="00013C98" w:rsidRDefault="00DD09CD" w:rsidP="00501B1C">
      <w:pPr>
        <w:pStyle w:val="Style7"/>
        <w:widowControl/>
        <w:tabs>
          <w:tab w:val="clear" w:pos="1037"/>
          <w:tab w:val="clear" w:pos="1768"/>
        </w:tabs>
        <w:spacing w:after="240"/>
        <w:ind w:left="0" w:firstLine="720"/>
        <w:jc w:val="both"/>
        <w:rPr>
          <w:sz w:val="22"/>
          <w:szCs w:val="22"/>
        </w:rPr>
      </w:pPr>
      <w:r w:rsidRPr="00013C98">
        <w:rPr>
          <w:sz w:val="22"/>
          <w:szCs w:val="22"/>
        </w:rPr>
        <w:t xml:space="preserve">WHEREAS, </w:t>
      </w:r>
      <w:r w:rsidR="00044E02" w:rsidRPr="00013C98">
        <w:rPr>
          <w:sz w:val="22"/>
          <w:szCs w:val="22"/>
        </w:rPr>
        <w:t xml:space="preserve">the </w:t>
      </w:r>
      <w:r w:rsidR="000F1EC1" w:rsidRPr="00013C98">
        <w:rPr>
          <w:sz w:val="22"/>
          <w:szCs w:val="22"/>
        </w:rPr>
        <w:t xml:space="preserve">Colorado Springs Urban Renewal Authority (the “Authority”) </w:t>
      </w:r>
      <w:r w:rsidR="00044E02" w:rsidRPr="00013C98">
        <w:rPr>
          <w:sz w:val="22"/>
          <w:szCs w:val="22"/>
        </w:rPr>
        <w:t>is party to</w:t>
      </w:r>
      <w:r w:rsidRPr="00013C98">
        <w:rPr>
          <w:sz w:val="22"/>
          <w:szCs w:val="22"/>
        </w:rPr>
        <w:t xml:space="preserve"> (</w:t>
      </w:r>
      <w:proofErr w:type="spellStart"/>
      <w:r w:rsidRPr="00013C98">
        <w:rPr>
          <w:sz w:val="22"/>
          <w:szCs w:val="22"/>
        </w:rPr>
        <w:t>i</w:t>
      </w:r>
      <w:proofErr w:type="spellEnd"/>
      <w:r w:rsidRPr="00013C98">
        <w:rPr>
          <w:sz w:val="22"/>
          <w:szCs w:val="22"/>
        </w:rPr>
        <w:t xml:space="preserve">) an </w:t>
      </w:r>
      <w:r w:rsidR="000F1EC1" w:rsidRPr="00013C98">
        <w:rPr>
          <w:sz w:val="22"/>
          <w:szCs w:val="22"/>
        </w:rPr>
        <w:t xml:space="preserve">Urban Renewal Agreement for Development of Gold Hill Mesa Property Residential Phase dated as </w:t>
      </w:r>
      <w:r w:rsidR="0028021D" w:rsidRPr="00013C98">
        <w:rPr>
          <w:sz w:val="22"/>
          <w:szCs w:val="22"/>
        </w:rPr>
        <w:t xml:space="preserve">of </w:t>
      </w:r>
      <w:r w:rsidR="000F1EC1" w:rsidRPr="00013C98">
        <w:rPr>
          <w:sz w:val="22"/>
          <w:szCs w:val="22"/>
        </w:rPr>
        <w:t>May 10, 2007, as amended by that certain Addendum dated as of June 26, 2009 and that certain Addendum dated as of January 20, 2011</w:t>
      </w:r>
      <w:r w:rsidR="004C05B8" w:rsidRPr="00013C98">
        <w:rPr>
          <w:sz w:val="22"/>
          <w:szCs w:val="22"/>
        </w:rPr>
        <w:t xml:space="preserve"> (as amended, the “Development Agreement”)</w:t>
      </w:r>
      <w:r w:rsidR="0028021D" w:rsidRPr="00013C98">
        <w:rPr>
          <w:sz w:val="22"/>
          <w:szCs w:val="22"/>
        </w:rPr>
        <w:t>,</w:t>
      </w:r>
      <w:r w:rsidR="000F1EC1" w:rsidRPr="00013C98">
        <w:rPr>
          <w:sz w:val="22"/>
          <w:szCs w:val="22"/>
        </w:rPr>
        <w:t xml:space="preserve"> </w:t>
      </w:r>
      <w:r w:rsidRPr="00013C98">
        <w:rPr>
          <w:sz w:val="22"/>
          <w:szCs w:val="22"/>
        </w:rPr>
        <w:t xml:space="preserve">by and </w:t>
      </w:r>
      <w:r w:rsidR="000F1EC1" w:rsidRPr="00013C98">
        <w:rPr>
          <w:sz w:val="22"/>
          <w:szCs w:val="22"/>
        </w:rPr>
        <w:t>between</w:t>
      </w:r>
      <w:r w:rsidRPr="00013C98">
        <w:rPr>
          <w:sz w:val="22"/>
          <w:szCs w:val="22"/>
        </w:rPr>
        <w:t xml:space="preserve"> the Authority</w:t>
      </w:r>
      <w:r w:rsidR="000F1EC1" w:rsidRPr="00013C98">
        <w:rPr>
          <w:sz w:val="22"/>
          <w:szCs w:val="22"/>
        </w:rPr>
        <w:t xml:space="preserve"> and </w:t>
      </w:r>
      <w:r w:rsidR="00337722" w:rsidRPr="00013C98">
        <w:rPr>
          <w:sz w:val="22"/>
          <w:szCs w:val="22"/>
        </w:rPr>
        <w:t>Gold Hill Neighborhood, LLC</w:t>
      </w:r>
      <w:r w:rsidR="00504B10" w:rsidRPr="00013C98">
        <w:rPr>
          <w:sz w:val="22"/>
          <w:szCs w:val="22"/>
        </w:rPr>
        <w:t xml:space="preserve"> (the “Developer”)</w:t>
      </w:r>
      <w:r w:rsidR="00337722" w:rsidRPr="00013C98">
        <w:rPr>
          <w:sz w:val="22"/>
          <w:szCs w:val="22"/>
        </w:rPr>
        <w:t>, as successor to Gold Hill Mesa Partners, LLC</w:t>
      </w:r>
      <w:r w:rsidR="00044E02" w:rsidRPr="00013C98">
        <w:rPr>
          <w:sz w:val="22"/>
          <w:szCs w:val="22"/>
        </w:rPr>
        <w:t>, whereby, among other things, the Developer and the District would undertake certain redevelopment efforts in furtherance of the Plan,</w:t>
      </w:r>
      <w:r w:rsidRPr="00013C98">
        <w:rPr>
          <w:sz w:val="22"/>
          <w:szCs w:val="22"/>
        </w:rPr>
        <w:t xml:space="preserve"> and (ii) a</w:t>
      </w:r>
      <w:r w:rsidR="00044E02" w:rsidRPr="00013C98">
        <w:rPr>
          <w:sz w:val="22"/>
          <w:szCs w:val="22"/>
        </w:rPr>
        <w:t xml:space="preserve">n </w:t>
      </w:r>
      <w:r w:rsidR="000F1EC1" w:rsidRPr="00013C98">
        <w:rPr>
          <w:sz w:val="22"/>
          <w:szCs w:val="22"/>
        </w:rPr>
        <w:t xml:space="preserve">Intergovernmental Tax Sharing Agreement </w:t>
      </w:r>
      <w:r w:rsidR="00044E02" w:rsidRPr="00013C98">
        <w:rPr>
          <w:sz w:val="22"/>
          <w:szCs w:val="22"/>
        </w:rPr>
        <w:t xml:space="preserve">dated as of </w:t>
      </w:r>
      <w:r w:rsidR="000F1EC1" w:rsidRPr="00013C98">
        <w:rPr>
          <w:sz w:val="22"/>
          <w:szCs w:val="22"/>
        </w:rPr>
        <w:t>January 20, 2011</w:t>
      </w:r>
      <w:r w:rsidR="00044E02" w:rsidRPr="00013C98">
        <w:rPr>
          <w:sz w:val="22"/>
          <w:szCs w:val="22"/>
        </w:rPr>
        <w:t xml:space="preserve"> (the “</w:t>
      </w:r>
      <w:r w:rsidR="000F1EC1" w:rsidRPr="00013C98">
        <w:rPr>
          <w:sz w:val="22"/>
          <w:szCs w:val="22"/>
        </w:rPr>
        <w:t>Intergovernmental</w:t>
      </w:r>
      <w:r w:rsidR="00044E02" w:rsidRPr="00013C98">
        <w:rPr>
          <w:sz w:val="22"/>
          <w:szCs w:val="22"/>
        </w:rPr>
        <w:t xml:space="preserve"> Agreement</w:t>
      </w:r>
      <w:r w:rsidR="00013C98">
        <w:rPr>
          <w:sz w:val="22"/>
          <w:szCs w:val="22"/>
        </w:rPr>
        <w:t>;</w:t>
      </w:r>
      <w:r w:rsidR="00044E02" w:rsidRPr="00013C98">
        <w:rPr>
          <w:sz w:val="22"/>
          <w:szCs w:val="22"/>
        </w:rPr>
        <w:t>”</w:t>
      </w:r>
      <w:r w:rsidR="00013C98">
        <w:rPr>
          <w:sz w:val="22"/>
          <w:szCs w:val="22"/>
        </w:rPr>
        <w:t xml:space="preserve"> capitalized terms not otherwise defined herein shall have the meaning given to such terms in the Intergovernmental Agreement</w:t>
      </w:r>
      <w:r w:rsidR="00044E02" w:rsidRPr="00013C98">
        <w:rPr>
          <w:sz w:val="22"/>
          <w:szCs w:val="22"/>
        </w:rPr>
        <w:t xml:space="preserve">) </w:t>
      </w:r>
      <w:r w:rsidRPr="00013C98">
        <w:rPr>
          <w:sz w:val="22"/>
          <w:szCs w:val="22"/>
        </w:rPr>
        <w:t xml:space="preserve">by and between the Authority and the </w:t>
      </w:r>
      <w:r w:rsidR="0028021D" w:rsidRPr="00013C98">
        <w:rPr>
          <w:sz w:val="22"/>
          <w:szCs w:val="22"/>
        </w:rPr>
        <w:t>Gold Hill Mesa Metropolitan District No. 2 (the “</w:t>
      </w:r>
      <w:r w:rsidRPr="00013C98">
        <w:rPr>
          <w:sz w:val="22"/>
          <w:szCs w:val="22"/>
        </w:rPr>
        <w:t>District</w:t>
      </w:r>
      <w:r w:rsidR="0028021D" w:rsidRPr="00013C98">
        <w:rPr>
          <w:sz w:val="22"/>
          <w:szCs w:val="22"/>
        </w:rPr>
        <w:t>”)</w:t>
      </w:r>
      <w:r w:rsidRPr="00013C98">
        <w:rPr>
          <w:sz w:val="22"/>
          <w:szCs w:val="22"/>
        </w:rPr>
        <w:t xml:space="preserve"> relating to </w:t>
      </w:r>
      <w:r w:rsidR="00337DC7" w:rsidRPr="00013C98">
        <w:rPr>
          <w:sz w:val="22"/>
          <w:szCs w:val="22"/>
        </w:rPr>
        <w:t xml:space="preserve">the pledge of </w:t>
      </w:r>
      <w:r w:rsidR="00013C98">
        <w:rPr>
          <w:sz w:val="22"/>
          <w:szCs w:val="22"/>
        </w:rPr>
        <w:t>Pledged Tax Revenue</w:t>
      </w:r>
      <w:r w:rsidR="00337DC7" w:rsidRPr="00013C98">
        <w:rPr>
          <w:sz w:val="22"/>
          <w:szCs w:val="22"/>
        </w:rPr>
        <w:t xml:space="preserve"> by the Authority to</w:t>
      </w:r>
      <w:r w:rsidRPr="00013C98">
        <w:rPr>
          <w:sz w:val="22"/>
          <w:szCs w:val="22"/>
        </w:rPr>
        <w:t xml:space="preserve"> the District </w:t>
      </w:r>
      <w:r w:rsidR="00337DC7" w:rsidRPr="00013C98">
        <w:rPr>
          <w:sz w:val="22"/>
          <w:szCs w:val="22"/>
        </w:rPr>
        <w:t xml:space="preserve">to be used </w:t>
      </w:r>
      <w:r w:rsidRPr="00013C98">
        <w:rPr>
          <w:sz w:val="22"/>
          <w:szCs w:val="22"/>
        </w:rPr>
        <w:t xml:space="preserve">in support of the </w:t>
      </w:r>
      <w:r w:rsidR="00504B10" w:rsidRPr="00013C98">
        <w:rPr>
          <w:sz w:val="22"/>
          <w:szCs w:val="22"/>
        </w:rPr>
        <w:t>Project</w:t>
      </w:r>
      <w:r w:rsidR="00B37FA5" w:rsidRPr="00013C98">
        <w:rPr>
          <w:sz w:val="22"/>
          <w:szCs w:val="22"/>
        </w:rPr>
        <w:t xml:space="preserve"> (as defined in the </w:t>
      </w:r>
      <w:r w:rsidR="009D61BA" w:rsidRPr="00013C98">
        <w:rPr>
          <w:sz w:val="22"/>
          <w:szCs w:val="22"/>
        </w:rPr>
        <w:t>Development</w:t>
      </w:r>
      <w:r w:rsidR="000F1EC1" w:rsidRPr="00013C98">
        <w:rPr>
          <w:sz w:val="22"/>
          <w:szCs w:val="22"/>
        </w:rPr>
        <w:t xml:space="preserve"> Agreement</w:t>
      </w:r>
      <w:r w:rsidR="00B37FA5" w:rsidRPr="00013C98">
        <w:rPr>
          <w:sz w:val="22"/>
          <w:szCs w:val="22"/>
        </w:rPr>
        <w:t>)</w:t>
      </w:r>
      <w:r w:rsidRPr="00013C98">
        <w:rPr>
          <w:sz w:val="22"/>
          <w:szCs w:val="22"/>
        </w:rPr>
        <w:t xml:space="preserve">; </w:t>
      </w:r>
    </w:p>
    <w:p w14:paraId="699236FA" w14:textId="3D4A4519" w:rsidR="00450BEE" w:rsidRPr="00013C98" w:rsidRDefault="00450BEE" w:rsidP="00501B1C">
      <w:pPr>
        <w:pStyle w:val="Style7"/>
        <w:widowControl/>
        <w:tabs>
          <w:tab w:val="clear" w:pos="1037"/>
          <w:tab w:val="clear" w:pos="1768"/>
        </w:tabs>
        <w:spacing w:after="240"/>
        <w:ind w:left="0" w:firstLine="720"/>
        <w:jc w:val="both"/>
        <w:rPr>
          <w:sz w:val="22"/>
          <w:szCs w:val="22"/>
        </w:rPr>
      </w:pPr>
      <w:r w:rsidRPr="00013C98">
        <w:rPr>
          <w:sz w:val="22"/>
          <w:szCs w:val="22"/>
        </w:rPr>
        <w:t>WHEREAS, the District intends to issue its (</w:t>
      </w:r>
      <w:proofErr w:type="spellStart"/>
      <w:r w:rsidRPr="00013C98">
        <w:rPr>
          <w:sz w:val="22"/>
          <w:szCs w:val="22"/>
        </w:rPr>
        <w:t>i</w:t>
      </w:r>
      <w:proofErr w:type="spellEnd"/>
      <w:r w:rsidRPr="00013C98">
        <w:rPr>
          <w:sz w:val="22"/>
          <w:szCs w:val="22"/>
        </w:rPr>
        <w:t xml:space="preserve">) Limited Tax General Obligation and Special Revenue Refunding and Improvement Bonds, Series 2022A (the “2022A Senior Bonds”) in an estimated amount of $13,155,000 pursuant to an Indenture of Trust (Senior), between the District and UMB Bank, </w:t>
      </w:r>
      <w:proofErr w:type="spellStart"/>
      <w:r w:rsidRPr="00013C98">
        <w:rPr>
          <w:sz w:val="22"/>
          <w:szCs w:val="22"/>
        </w:rPr>
        <w:t>n.a.</w:t>
      </w:r>
      <w:proofErr w:type="spellEnd"/>
      <w:r w:rsidRPr="00013C98">
        <w:rPr>
          <w:sz w:val="22"/>
          <w:szCs w:val="22"/>
        </w:rPr>
        <w:t>, Denver, Colorado, as trustee (the “Trustee”); and (ii) Limited Tax General Obligation and Special Revenue Subordinate Bonds, Series 2022B(3) (the “2022B(3) Subordinate Bonds” and together with the 2022A Senior Bonds, the “2022 Bonds”) in an estimated amount of $5,419,000 pursuant to an Indenture of Trust (Subordinate) between the District and the Trustee, which 2022 Bonds would constitute “District Bonds” pursuant to the Intergovernmental Agreement;</w:t>
      </w:r>
    </w:p>
    <w:p w14:paraId="0EA652D1" w14:textId="1A2888A4" w:rsidR="009D61BA" w:rsidRPr="00013C98" w:rsidRDefault="009D61BA" w:rsidP="009D61BA">
      <w:pPr>
        <w:pStyle w:val="Style7"/>
        <w:widowControl/>
        <w:tabs>
          <w:tab w:val="clear" w:pos="1037"/>
          <w:tab w:val="clear" w:pos="1768"/>
        </w:tabs>
        <w:spacing w:after="240"/>
        <w:ind w:left="0" w:firstLine="720"/>
        <w:jc w:val="both"/>
        <w:rPr>
          <w:sz w:val="22"/>
          <w:szCs w:val="22"/>
        </w:rPr>
      </w:pPr>
      <w:proofErr w:type="gramStart"/>
      <w:r w:rsidRPr="00013C98">
        <w:rPr>
          <w:sz w:val="22"/>
          <w:szCs w:val="22"/>
        </w:rPr>
        <w:t>WHEREAS,</w:t>
      </w:r>
      <w:proofErr w:type="gramEnd"/>
      <w:r w:rsidRPr="00013C98">
        <w:rPr>
          <w:sz w:val="22"/>
          <w:szCs w:val="22"/>
        </w:rPr>
        <w:t xml:space="preserve"> the Intergovernmental Agreement includes a limitation on the amount of District Bonds in the maximum aggregate amount of $18,000,000, which limitation would be exceeded by the aggregate amount of the 2022 Bonds as currently contemplated;</w:t>
      </w:r>
    </w:p>
    <w:p w14:paraId="1DC3E775" w14:textId="51B9C9CC" w:rsidR="009D61BA" w:rsidRPr="00013C98" w:rsidRDefault="009D61BA" w:rsidP="009D61BA">
      <w:pPr>
        <w:pStyle w:val="Style7"/>
        <w:widowControl/>
        <w:tabs>
          <w:tab w:val="clear" w:pos="1037"/>
          <w:tab w:val="clear" w:pos="1768"/>
        </w:tabs>
        <w:spacing w:after="240"/>
        <w:ind w:left="0" w:firstLine="720"/>
        <w:jc w:val="both"/>
        <w:rPr>
          <w:sz w:val="22"/>
          <w:szCs w:val="22"/>
        </w:rPr>
      </w:pPr>
      <w:r w:rsidRPr="00013C98">
        <w:rPr>
          <w:sz w:val="22"/>
          <w:szCs w:val="22"/>
        </w:rPr>
        <w:t>WHEREAS, the 2022 Bonds will be supported by revenue in addition to the Pledged Tax Revenue, including, without limitation, the Minimum Mill Levy, and the stated maturity of the 2022 Bonds is multiple years after the expiration of the period for collection of Gross Tax Revenue under the Plan</w:t>
      </w:r>
      <w:r w:rsidR="008A620C" w:rsidRPr="00013C98">
        <w:rPr>
          <w:sz w:val="22"/>
          <w:szCs w:val="22"/>
        </w:rPr>
        <w:t xml:space="preserve">, </w:t>
      </w:r>
      <w:r w:rsidR="00013C98" w:rsidRPr="00013C98">
        <w:rPr>
          <w:sz w:val="22"/>
          <w:szCs w:val="22"/>
        </w:rPr>
        <w:t>thus rendering the 2011 limitation on the amount of District Bonds largely inapplicable</w:t>
      </w:r>
      <w:r w:rsidR="00013C98">
        <w:rPr>
          <w:sz w:val="22"/>
          <w:szCs w:val="22"/>
        </w:rPr>
        <w:t xml:space="preserve"> to the present situation</w:t>
      </w:r>
      <w:r w:rsidR="00013C98" w:rsidRPr="00013C98">
        <w:rPr>
          <w:sz w:val="22"/>
          <w:szCs w:val="22"/>
        </w:rPr>
        <w:t xml:space="preserve">, </w:t>
      </w:r>
      <w:r w:rsidR="008A620C" w:rsidRPr="00013C98">
        <w:rPr>
          <w:sz w:val="22"/>
          <w:szCs w:val="22"/>
        </w:rPr>
        <w:t>and the Authority and the District desire to enter into an amendment to the Intergovernmental Agreement to eliminate the limitation on the amount of the District Bonds</w:t>
      </w:r>
      <w:r w:rsidRPr="00013C98">
        <w:rPr>
          <w:sz w:val="22"/>
          <w:szCs w:val="22"/>
        </w:rPr>
        <w:t xml:space="preserve">; </w:t>
      </w:r>
    </w:p>
    <w:p w14:paraId="65499BD5" w14:textId="0C412204" w:rsidR="009D61BA" w:rsidRPr="00013C98" w:rsidRDefault="009D61BA" w:rsidP="009D61BA">
      <w:pPr>
        <w:pStyle w:val="Style7"/>
        <w:widowControl/>
        <w:tabs>
          <w:tab w:val="clear" w:pos="1037"/>
          <w:tab w:val="clear" w:pos="1768"/>
        </w:tabs>
        <w:spacing w:after="240"/>
        <w:ind w:left="0" w:firstLine="720"/>
        <w:jc w:val="both"/>
        <w:rPr>
          <w:sz w:val="22"/>
          <w:szCs w:val="22"/>
        </w:rPr>
      </w:pPr>
      <w:r w:rsidRPr="00013C98">
        <w:rPr>
          <w:sz w:val="22"/>
          <w:szCs w:val="22"/>
        </w:rPr>
        <w:t xml:space="preserve">WHEREAS, pursuant to the Redevelopment Agreement, the Authority and the Developer have identified additional Public Improvements that have been constructed since 2011, the costs of which are </w:t>
      </w:r>
      <w:r w:rsidRPr="00013C98">
        <w:rPr>
          <w:sz w:val="22"/>
          <w:szCs w:val="22"/>
        </w:rPr>
        <w:lastRenderedPageBreak/>
        <w:t xml:space="preserve">eligible for reimbursement, and the Authority and the Developer desire to enter into an amendment to the Redevelopment Agreement to update </w:t>
      </w:r>
      <w:r w:rsidRPr="00013C98">
        <w:rPr>
          <w:sz w:val="22"/>
          <w:szCs w:val="22"/>
          <w:u w:val="single"/>
        </w:rPr>
        <w:t>Exhibit C</w:t>
      </w:r>
      <w:r w:rsidRPr="00013C98">
        <w:rPr>
          <w:sz w:val="22"/>
          <w:szCs w:val="22"/>
        </w:rPr>
        <w:t xml:space="preserve"> thereto to include such additional </w:t>
      </w:r>
      <w:proofErr w:type="gramStart"/>
      <w:r w:rsidRPr="00013C98">
        <w:rPr>
          <w:sz w:val="22"/>
          <w:szCs w:val="22"/>
        </w:rPr>
        <w:t>costs;</w:t>
      </w:r>
      <w:proofErr w:type="gramEnd"/>
      <w:r w:rsidRPr="00013C98">
        <w:rPr>
          <w:sz w:val="22"/>
          <w:szCs w:val="22"/>
        </w:rPr>
        <w:t xml:space="preserve"> </w:t>
      </w:r>
    </w:p>
    <w:p w14:paraId="14414848" w14:textId="310D72ED" w:rsidR="00AC41EB" w:rsidRPr="00013C98" w:rsidRDefault="00044E02" w:rsidP="00501B1C">
      <w:pPr>
        <w:pStyle w:val="Style7"/>
        <w:widowControl/>
        <w:tabs>
          <w:tab w:val="clear" w:pos="1037"/>
          <w:tab w:val="clear" w:pos="1768"/>
        </w:tabs>
        <w:spacing w:after="240"/>
        <w:ind w:left="0" w:firstLine="720"/>
        <w:jc w:val="both"/>
        <w:rPr>
          <w:sz w:val="22"/>
          <w:szCs w:val="22"/>
        </w:rPr>
      </w:pPr>
      <w:r w:rsidRPr="00013C98">
        <w:rPr>
          <w:sz w:val="22"/>
          <w:szCs w:val="22"/>
        </w:rPr>
        <w:t xml:space="preserve">WHEREAS, the Board of Commissioners of the Authority (the “Board”) has reviewed the proposed </w:t>
      </w:r>
      <w:r w:rsidR="00AE27FA" w:rsidRPr="00013C98">
        <w:rPr>
          <w:sz w:val="22"/>
          <w:szCs w:val="22"/>
        </w:rPr>
        <w:t>(</w:t>
      </w:r>
      <w:proofErr w:type="spellStart"/>
      <w:r w:rsidR="00AE27FA" w:rsidRPr="00013C98">
        <w:rPr>
          <w:sz w:val="22"/>
          <w:szCs w:val="22"/>
        </w:rPr>
        <w:t>i</w:t>
      </w:r>
      <w:proofErr w:type="spellEnd"/>
      <w:r w:rsidR="00AE27FA" w:rsidRPr="00013C98">
        <w:rPr>
          <w:sz w:val="22"/>
          <w:szCs w:val="22"/>
        </w:rPr>
        <w:t xml:space="preserve">) First Amendment to </w:t>
      </w:r>
      <w:r w:rsidR="00504B10" w:rsidRPr="00013C98">
        <w:rPr>
          <w:sz w:val="22"/>
          <w:szCs w:val="22"/>
        </w:rPr>
        <w:t xml:space="preserve">Urban Renewal Agreement for Development of Gold Hill Mesa Property Residential Phase </w:t>
      </w:r>
      <w:r w:rsidRPr="00013C98">
        <w:rPr>
          <w:sz w:val="22"/>
          <w:szCs w:val="22"/>
        </w:rPr>
        <w:t>(the “</w:t>
      </w:r>
      <w:r w:rsidR="00AE27FA" w:rsidRPr="00013C98">
        <w:rPr>
          <w:sz w:val="22"/>
          <w:szCs w:val="22"/>
        </w:rPr>
        <w:t xml:space="preserve">Development </w:t>
      </w:r>
      <w:r w:rsidRPr="00013C98">
        <w:rPr>
          <w:sz w:val="22"/>
          <w:szCs w:val="22"/>
        </w:rPr>
        <w:t>Agreement</w:t>
      </w:r>
      <w:r w:rsidR="00274DFA" w:rsidRPr="00013C98">
        <w:rPr>
          <w:sz w:val="22"/>
          <w:szCs w:val="22"/>
        </w:rPr>
        <w:t xml:space="preserve"> Amendment</w:t>
      </w:r>
      <w:r w:rsidRPr="00013C98">
        <w:rPr>
          <w:sz w:val="22"/>
          <w:szCs w:val="22"/>
        </w:rPr>
        <w:t xml:space="preserve">”) in the form attached hereto as </w:t>
      </w:r>
      <w:r w:rsidRPr="00013C98">
        <w:rPr>
          <w:sz w:val="22"/>
          <w:szCs w:val="22"/>
          <w:u w:val="single"/>
        </w:rPr>
        <w:t>Exhibit A</w:t>
      </w:r>
      <w:r w:rsidRPr="00013C98">
        <w:rPr>
          <w:sz w:val="22"/>
          <w:szCs w:val="22"/>
        </w:rPr>
        <w:t xml:space="preserve"> by and among the Authority</w:t>
      </w:r>
      <w:r w:rsidR="00504B10" w:rsidRPr="00013C98">
        <w:rPr>
          <w:sz w:val="22"/>
          <w:szCs w:val="22"/>
        </w:rPr>
        <w:t xml:space="preserve"> and</w:t>
      </w:r>
      <w:r w:rsidRPr="00013C98">
        <w:rPr>
          <w:sz w:val="22"/>
          <w:szCs w:val="22"/>
        </w:rPr>
        <w:t xml:space="preserve"> </w:t>
      </w:r>
      <w:r w:rsidR="00AE27FA" w:rsidRPr="00013C98">
        <w:rPr>
          <w:sz w:val="22"/>
          <w:szCs w:val="22"/>
        </w:rPr>
        <w:t>the Developer</w:t>
      </w:r>
      <w:r w:rsidRPr="00013C98">
        <w:rPr>
          <w:sz w:val="22"/>
          <w:szCs w:val="22"/>
        </w:rPr>
        <w:t xml:space="preserve">, </w:t>
      </w:r>
      <w:r w:rsidR="00AE27FA" w:rsidRPr="00013C98">
        <w:rPr>
          <w:sz w:val="22"/>
          <w:szCs w:val="22"/>
        </w:rPr>
        <w:t xml:space="preserve">and (ii) the </w:t>
      </w:r>
      <w:r w:rsidR="00274DFA" w:rsidRPr="00013C98">
        <w:rPr>
          <w:sz w:val="22"/>
          <w:szCs w:val="22"/>
        </w:rPr>
        <w:t xml:space="preserve">First Amendment to </w:t>
      </w:r>
      <w:r w:rsidR="00504B10" w:rsidRPr="00013C98">
        <w:rPr>
          <w:sz w:val="22"/>
          <w:szCs w:val="22"/>
        </w:rPr>
        <w:t xml:space="preserve">Intergovernmental Tax Sharing </w:t>
      </w:r>
      <w:r w:rsidR="00274DFA" w:rsidRPr="00013C98">
        <w:rPr>
          <w:sz w:val="22"/>
          <w:szCs w:val="22"/>
        </w:rPr>
        <w:t>Agreement (the “</w:t>
      </w:r>
      <w:r w:rsidR="000F1EC1" w:rsidRPr="00013C98">
        <w:rPr>
          <w:sz w:val="22"/>
          <w:szCs w:val="22"/>
        </w:rPr>
        <w:t>Intergovernmental Agreement</w:t>
      </w:r>
      <w:r w:rsidR="00274DFA" w:rsidRPr="00013C98">
        <w:rPr>
          <w:sz w:val="22"/>
          <w:szCs w:val="22"/>
        </w:rPr>
        <w:t xml:space="preserve"> Amendment,” and together with the Development Agreement Amendment, the “Amendments”) in the form attached hereto as </w:t>
      </w:r>
      <w:r w:rsidR="00274DFA" w:rsidRPr="00013C98">
        <w:rPr>
          <w:sz w:val="22"/>
          <w:szCs w:val="22"/>
          <w:u w:val="single"/>
        </w:rPr>
        <w:t>Exhibit B</w:t>
      </w:r>
      <w:r w:rsidR="00274DFA" w:rsidRPr="00013C98">
        <w:rPr>
          <w:sz w:val="22"/>
          <w:szCs w:val="22"/>
        </w:rPr>
        <w:t xml:space="preserve"> by and between the Authority and the District, </w:t>
      </w:r>
      <w:r w:rsidRPr="00013C98">
        <w:rPr>
          <w:sz w:val="22"/>
          <w:szCs w:val="22"/>
        </w:rPr>
        <w:t xml:space="preserve">whereby, the </w:t>
      </w:r>
      <w:r w:rsidR="00B014AA" w:rsidRPr="00013C98">
        <w:rPr>
          <w:sz w:val="22"/>
          <w:szCs w:val="22"/>
        </w:rPr>
        <w:t xml:space="preserve">Authority, the </w:t>
      </w:r>
      <w:r w:rsidRPr="00013C98">
        <w:rPr>
          <w:sz w:val="22"/>
          <w:szCs w:val="22"/>
        </w:rPr>
        <w:t xml:space="preserve">Developer and the District would </w:t>
      </w:r>
      <w:r w:rsidR="00B014AA" w:rsidRPr="00013C98">
        <w:rPr>
          <w:sz w:val="22"/>
          <w:szCs w:val="22"/>
        </w:rPr>
        <w:t xml:space="preserve">make conforming changes to the Development Agreement and the </w:t>
      </w:r>
      <w:r w:rsidR="000F1EC1" w:rsidRPr="00013C98">
        <w:rPr>
          <w:sz w:val="22"/>
          <w:szCs w:val="22"/>
        </w:rPr>
        <w:t>Intergovernmental Agreement</w:t>
      </w:r>
      <w:r w:rsidR="00B014AA" w:rsidRPr="00013C98">
        <w:rPr>
          <w:sz w:val="22"/>
          <w:szCs w:val="22"/>
        </w:rPr>
        <w:t xml:space="preserve"> consistent with the foregoing</w:t>
      </w:r>
      <w:r w:rsidR="009D61BA" w:rsidRPr="00013C98">
        <w:rPr>
          <w:sz w:val="22"/>
          <w:szCs w:val="22"/>
        </w:rPr>
        <w:t xml:space="preserve"> recitals</w:t>
      </w:r>
      <w:r w:rsidRPr="00013C98">
        <w:rPr>
          <w:sz w:val="22"/>
          <w:szCs w:val="22"/>
        </w:rPr>
        <w:t xml:space="preserve">; </w:t>
      </w:r>
      <w:r w:rsidR="00DD0039" w:rsidRPr="00013C98">
        <w:rPr>
          <w:sz w:val="22"/>
          <w:szCs w:val="22"/>
        </w:rPr>
        <w:t>and</w:t>
      </w:r>
    </w:p>
    <w:p w14:paraId="277EB645" w14:textId="447F5B84" w:rsidR="001C5DF4" w:rsidRPr="00013C98" w:rsidRDefault="00AC41EB" w:rsidP="00501B1C">
      <w:pPr>
        <w:pStyle w:val="Style7"/>
        <w:widowControl/>
        <w:tabs>
          <w:tab w:val="clear" w:pos="1037"/>
          <w:tab w:val="clear" w:pos="1768"/>
        </w:tabs>
        <w:spacing w:after="240"/>
        <w:ind w:left="0" w:firstLine="720"/>
        <w:jc w:val="both"/>
        <w:rPr>
          <w:sz w:val="22"/>
          <w:szCs w:val="22"/>
        </w:rPr>
      </w:pPr>
      <w:proofErr w:type="gramStart"/>
      <w:r w:rsidRPr="00013C98">
        <w:rPr>
          <w:sz w:val="22"/>
          <w:szCs w:val="22"/>
        </w:rPr>
        <w:t>WHEREAS</w:t>
      </w:r>
      <w:r w:rsidR="00017C82" w:rsidRPr="00013C98">
        <w:rPr>
          <w:sz w:val="22"/>
          <w:szCs w:val="22"/>
        </w:rPr>
        <w:t>,</w:t>
      </w:r>
      <w:proofErr w:type="gramEnd"/>
      <w:r w:rsidR="00017C82" w:rsidRPr="00013C98">
        <w:rPr>
          <w:sz w:val="22"/>
          <w:szCs w:val="22"/>
        </w:rPr>
        <w:t xml:space="preserve"> </w:t>
      </w:r>
      <w:r w:rsidRPr="00013C98">
        <w:rPr>
          <w:sz w:val="22"/>
          <w:szCs w:val="22"/>
        </w:rPr>
        <w:t>the Board</w:t>
      </w:r>
      <w:r w:rsidR="00017C82" w:rsidRPr="00013C98">
        <w:rPr>
          <w:sz w:val="22"/>
          <w:szCs w:val="22"/>
        </w:rPr>
        <w:t xml:space="preserve"> desires to authorize and direct the Authority </w:t>
      </w:r>
      <w:r w:rsidR="00952406" w:rsidRPr="00013C98">
        <w:rPr>
          <w:sz w:val="22"/>
          <w:szCs w:val="22"/>
        </w:rPr>
        <w:t xml:space="preserve">to </w:t>
      </w:r>
      <w:r w:rsidR="00017C82" w:rsidRPr="00013C98">
        <w:rPr>
          <w:sz w:val="22"/>
          <w:szCs w:val="22"/>
        </w:rPr>
        <w:t xml:space="preserve">execute and deliver the </w:t>
      </w:r>
      <w:r w:rsidR="00044E02" w:rsidRPr="00013C98">
        <w:rPr>
          <w:sz w:val="22"/>
          <w:szCs w:val="22"/>
        </w:rPr>
        <w:t>Amendments</w:t>
      </w:r>
      <w:r w:rsidR="00017C82" w:rsidRPr="00013C98">
        <w:rPr>
          <w:sz w:val="22"/>
          <w:szCs w:val="22"/>
        </w:rPr>
        <w:t>;</w:t>
      </w:r>
    </w:p>
    <w:p w14:paraId="43232CD0" w14:textId="442E7B17" w:rsidR="00356FDB" w:rsidRPr="00013C98" w:rsidRDefault="00356FDB" w:rsidP="00DD09CD">
      <w:pPr>
        <w:keepNext/>
        <w:widowControl/>
        <w:spacing w:after="240"/>
        <w:ind w:firstLine="720"/>
        <w:jc w:val="both"/>
        <w:rPr>
          <w:rFonts w:ascii="Times New Roman" w:hAnsi="Times New Roman"/>
          <w:b/>
          <w:snapToGrid/>
          <w:sz w:val="22"/>
          <w:szCs w:val="22"/>
        </w:rPr>
      </w:pPr>
      <w:r w:rsidRPr="00013C98">
        <w:rPr>
          <w:rFonts w:ascii="Times New Roman" w:hAnsi="Times New Roman"/>
          <w:b/>
          <w:snapToGrid/>
          <w:sz w:val="22"/>
          <w:szCs w:val="22"/>
        </w:rPr>
        <w:t xml:space="preserve">Approval of </w:t>
      </w:r>
      <w:r w:rsidR="00A7146A" w:rsidRPr="00013C98">
        <w:rPr>
          <w:rFonts w:ascii="Times New Roman" w:hAnsi="Times New Roman"/>
          <w:b/>
          <w:snapToGrid/>
          <w:sz w:val="22"/>
          <w:szCs w:val="22"/>
        </w:rPr>
        <w:t>Amendments</w:t>
      </w:r>
      <w:r w:rsidRPr="00013C98">
        <w:rPr>
          <w:rFonts w:ascii="Times New Roman" w:hAnsi="Times New Roman"/>
          <w:b/>
          <w:snapToGrid/>
          <w:sz w:val="22"/>
          <w:szCs w:val="22"/>
        </w:rPr>
        <w:t>.</w:t>
      </w:r>
    </w:p>
    <w:p w14:paraId="377B06CC" w14:textId="5532CBD4" w:rsidR="00356FDB" w:rsidRPr="00013C98" w:rsidRDefault="00356FDB" w:rsidP="00356FDB">
      <w:pPr>
        <w:widowControl/>
        <w:spacing w:after="240"/>
        <w:ind w:firstLine="720"/>
        <w:jc w:val="both"/>
        <w:rPr>
          <w:rFonts w:ascii="Times New Roman" w:hAnsi="Times New Roman"/>
          <w:snapToGrid/>
          <w:sz w:val="22"/>
          <w:szCs w:val="22"/>
        </w:rPr>
      </w:pPr>
      <w:r w:rsidRPr="00013C98">
        <w:rPr>
          <w:rFonts w:ascii="Times New Roman" w:hAnsi="Times New Roman"/>
          <w:snapToGrid/>
          <w:sz w:val="22"/>
          <w:szCs w:val="22"/>
        </w:rPr>
        <w:t xml:space="preserve">NOW, THEREFORE, BE IT RESOLVED, that the Board deems it in the best interests of the Authority to approve the </w:t>
      </w:r>
      <w:proofErr w:type="gramStart"/>
      <w:r w:rsidR="00A7146A" w:rsidRPr="00013C98">
        <w:rPr>
          <w:rFonts w:ascii="Times New Roman" w:hAnsi="Times New Roman"/>
          <w:snapToGrid/>
          <w:sz w:val="22"/>
          <w:szCs w:val="22"/>
        </w:rPr>
        <w:t>Amendments</w:t>
      </w:r>
      <w:r w:rsidRPr="00013C98">
        <w:rPr>
          <w:rFonts w:ascii="Times New Roman" w:hAnsi="Times New Roman"/>
          <w:snapToGrid/>
          <w:sz w:val="22"/>
          <w:szCs w:val="22"/>
        </w:rPr>
        <w:t>;</w:t>
      </w:r>
      <w:proofErr w:type="gramEnd"/>
      <w:r w:rsidRPr="00013C98">
        <w:rPr>
          <w:rFonts w:ascii="Times New Roman" w:hAnsi="Times New Roman"/>
          <w:snapToGrid/>
          <w:sz w:val="22"/>
          <w:szCs w:val="22"/>
        </w:rPr>
        <w:t xml:space="preserve"> </w:t>
      </w:r>
    </w:p>
    <w:p w14:paraId="05C094C8" w14:textId="09E3D8B7" w:rsidR="00356FDB" w:rsidRPr="00013C98" w:rsidRDefault="00246FA5" w:rsidP="00356FDB">
      <w:pPr>
        <w:widowControl/>
        <w:spacing w:after="240"/>
        <w:ind w:firstLine="720"/>
        <w:jc w:val="both"/>
        <w:rPr>
          <w:rFonts w:ascii="Times New Roman" w:hAnsi="Times New Roman"/>
          <w:snapToGrid/>
          <w:sz w:val="22"/>
          <w:szCs w:val="22"/>
        </w:rPr>
      </w:pPr>
      <w:r w:rsidRPr="00013C98">
        <w:rPr>
          <w:rFonts w:ascii="Times New Roman" w:hAnsi="Times New Roman"/>
          <w:snapToGrid/>
          <w:sz w:val="22"/>
          <w:szCs w:val="22"/>
        </w:rPr>
        <w:t xml:space="preserve">FURTHER RESOLVED, </w:t>
      </w:r>
      <w:r w:rsidR="00356FDB" w:rsidRPr="00013C98">
        <w:rPr>
          <w:rFonts w:ascii="Times New Roman" w:hAnsi="Times New Roman"/>
          <w:snapToGrid/>
          <w:sz w:val="22"/>
          <w:szCs w:val="22"/>
        </w:rPr>
        <w:t xml:space="preserve">that the </w:t>
      </w:r>
      <w:r w:rsidR="00A7146A" w:rsidRPr="00013C98">
        <w:rPr>
          <w:rFonts w:ascii="Times New Roman" w:hAnsi="Times New Roman"/>
          <w:snapToGrid/>
          <w:sz w:val="22"/>
          <w:szCs w:val="22"/>
        </w:rPr>
        <w:t>Amendments</w:t>
      </w:r>
      <w:r w:rsidR="00356FDB" w:rsidRPr="00013C98">
        <w:rPr>
          <w:rFonts w:ascii="Times New Roman" w:hAnsi="Times New Roman"/>
          <w:snapToGrid/>
          <w:sz w:val="22"/>
          <w:szCs w:val="22"/>
        </w:rPr>
        <w:t xml:space="preserve"> be, and hereby </w:t>
      </w:r>
      <w:r w:rsidR="00A7146A" w:rsidRPr="00013C98">
        <w:rPr>
          <w:rFonts w:ascii="Times New Roman" w:hAnsi="Times New Roman"/>
          <w:snapToGrid/>
          <w:sz w:val="22"/>
          <w:szCs w:val="22"/>
        </w:rPr>
        <w:t>are</w:t>
      </w:r>
      <w:r w:rsidR="00356FDB" w:rsidRPr="00013C98">
        <w:rPr>
          <w:rFonts w:ascii="Times New Roman" w:hAnsi="Times New Roman"/>
          <w:snapToGrid/>
          <w:sz w:val="22"/>
          <w:szCs w:val="22"/>
        </w:rPr>
        <w:t xml:space="preserve">, authorized and approved and the Chair of the Authority be, and hereby is, authorized to execute and deliver the </w:t>
      </w:r>
      <w:r w:rsidR="00A7146A" w:rsidRPr="00013C98">
        <w:rPr>
          <w:rFonts w:ascii="Times New Roman" w:hAnsi="Times New Roman"/>
          <w:snapToGrid/>
          <w:sz w:val="22"/>
          <w:szCs w:val="22"/>
        </w:rPr>
        <w:t>Amendments</w:t>
      </w:r>
      <w:r w:rsidR="00356FDB" w:rsidRPr="00013C98">
        <w:rPr>
          <w:rFonts w:ascii="Times New Roman" w:hAnsi="Times New Roman"/>
          <w:snapToGrid/>
          <w:sz w:val="22"/>
          <w:szCs w:val="22"/>
        </w:rPr>
        <w:t xml:space="preserve"> </w:t>
      </w:r>
      <w:r w:rsidR="00017C82" w:rsidRPr="00013C98">
        <w:rPr>
          <w:rFonts w:ascii="Times New Roman" w:hAnsi="Times New Roman"/>
          <w:snapToGrid/>
          <w:sz w:val="22"/>
          <w:szCs w:val="22"/>
        </w:rPr>
        <w:t xml:space="preserve">substantially in the form of </w:t>
      </w:r>
      <w:r w:rsidR="00017C82" w:rsidRPr="00013C98">
        <w:rPr>
          <w:rFonts w:ascii="Times New Roman" w:hAnsi="Times New Roman"/>
          <w:snapToGrid/>
          <w:sz w:val="22"/>
          <w:szCs w:val="22"/>
          <w:u w:val="single"/>
        </w:rPr>
        <w:t>Exhibit A</w:t>
      </w:r>
      <w:r w:rsidR="00017C82" w:rsidRPr="00013C98">
        <w:rPr>
          <w:rFonts w:ascii="Times New Roman" w:hAnsi="Times New Roman"/>
          <w:snapToGrid/>
          <w:sz w:val="22"/>
          <w:szCs w:val="22"/>
        </w:rPr>
        <w:t xml:space="preserve"> </w:t>
      </w:r>
      <w:r w:rsidR="00A7146A" w:rsidRPr="00013C98">
        <w:rPr>
          <w:rFonts w:ascii="Times New Roman" w:hAnsi="Times New Roman"/>
          <w:snapToGrid/>
          <w:sz w:val="22"/>
          <w:szCs w:val="22"/>
        </w:rPr>
        <w:t xml:space="preserve">and </w:t>
      </w:r>
      <w:r w:rsidR="00A7146A" w:rsidRPr="00013C98">
        <w:rPr>
          <w:rFonts w:ascii="Times New Roman" w:hAnsi="Times New Roman"/>
          <w:snapToGrid/>
          <w:sz w:val="22"/>
          <w:szCs w:val="22"/>
          <w:u w:val="single"/>
        </w:rPr>
        <w:t>Exhibit B</w:t>
      </w:r>
      <w:r w:rsidR="00A7146A" w:rsidRPr="00013C98">
        <w:rPr>
          <w:rFonts w:ascii="Times New Roman" w:hAnsi="Times New Roman"/>
          <w:snapToGrid/>
          <w:sz w:val="22"/>
          <w:szCs w:val="22"/>
        </w:rPr>
        <w:t xml:space="preserve"> </w:t>
      </w:r>
      <w:r w:rsidR="00017C82" w:rsidRPr="00013C98">
        <w:rPr>
          <w:rFonts w:ascii="Times New Roman" w:hAnsi="Times New Roman"/>
          <w:snapToGrid/>
          <w:sz w:val="22"/>
          <w:szCs w:val="22"/>
        </w:rPr>
        <w:t>attached hereto</w:t>
      </w:r>
      <w:r w:rsidR="00AC41EB" w:rsidRPr="00013C98">
        <w:rPr>
          <w:rFonts w:ascii="Times New Roman" w:hAnsi="Times New Roman"/>
          <w:snapToGrid/>
          <w:sz w:val="22"/>
          <w:szCs w:val="22"/>
        </w:rPr>
        <w:t>,</w:t>
      </w:r>
      <w:r w:rsidR="008E45C5" w:rsidRPr="00013C98">
        <w:rPr>
          <w:rFonts w:ascii="Times New Roman" w:hAnsi="Times New Roman"/>
          <w:snapToGrid/>
          <w:sz w:val="22"/>
          <w:szCs w:val="22"/>
        </w:rPr>
        <w:t xml:space="preserve"> </w:t>
      </w:r>
      <w:r w:rsidR="00AC41EB" w:rsidRPr="00013C98">
        <w:rPr>
          <w:rFonts w:ascii="Times New Roman" w:hAnsi="Times New Roman"/>
          <w:snapToGrid/>
          <w:sz w:val="22"/>
          <w:szCs w:val="22"/>
        </w:rPr>
        <w:t>with such minor changes as the Chair may approve,</w:t>
      </w:r>
      <w:r w:rsidR="00017C82" w:rsidRPr="00013C98">
        <w:rPr>
          <w:rFonts w:ascii="Times New Roman" w:hAnsi="Times New Roman"/>
          <w:snapToGrid/>
          <w:sz w:val="22"/>
          <w:szCs w:val="22"/>
        </w:rPr>
        <w:t xml:space="preserve"> </w:t>
      </w:r>
      <w:r w:rsidR="00356FDB" w:rsidRPr="00013C98">
        <w:rPr>
          <w:rFonts w:ascii="Times New Roman" w:hAnsi="Times New Roman"/>
          <w:snapToGrid/>
          <w:sz w:val="22"/>
          <w:szCs w:val="22"/>
        </w:rPr>
        <w:t xml:space="preserve">and cause the Authority to perform its obligations under the </w:t>
      </w:r>
      <w:r w:rsidR="00274DFA" w:rsidRPr="00013C98">
        <w:rPr>
          <w:rFonts w:ascii="Times New Roman" w:hAnsi="Times New Roman"/>
          <w:snapToGrid/>
          <w:sz w:val="22"/>
          <w:szCs w:val="22"/>
        </w:rPr>
        <w:t xml:space="preserve">Development </w:t>
      </w:r>
      <w:r w:rsidR="008A25B4" w:rsidRPr="00013C98">
        <w:rPr>
          <w:rFonts w:ascii="Times New Roman" w:hAnsi="Times New Roman"/>
          <w:snapToGrid/>
          <w:sz w:val="22"/>
          <w:szCs w:val="22"/>
        </w:rPr>
        <w:t>Agreement</w:t>
      </w:r>
      <w:r w:rsidR="00274DFA" w:rsidRPr="00013C98">
        <w:rPr>
          <w:rFonts w:ascii="Times New Roman" w:hAnsi="Times New Roman"/>
          <w:snapToGrid/>
          <w:sz w:val="22"/>
          <w:szCs w:val="22"/>
        </w:rPr>
        <w:t xml:space="preserve"> and the </w:t>
      </w:r>
      <w:r w:rsidR="000F1EC1" w:rsidRPr="00013C98">
        <w:rPr>
          <w:rFonts w:ascii="Times New Roman" w:hAnsi="Times New Roman"/>
          <w:snapToGrid/>
          <w:sz w:val="22"/>
          <w:szCs w:val="22"/>
        </w:rPr>
        <w:t>Intergovernmental Agreement</w:t>
      </w:r>
      <w:r w:rsidR="00274DFA" w:rsidRPr="00013C98">
        <w:rPr>
          <w:rFonts w:ascii="Times New Roman" w:hAnsi="Times New Roman"/>
          <w:snapToGrid/>
          <w:sz w:val="22"/>
          <w:szCs w:val="22"/>
        </w:rPr>
        <w:t>, as amended by the Amendments,</w:t>
      </w:r>
      <w:r w:rsidR="00356FDB" w:rsidRPr="00013C98">
        <w:rPr>
          <w:rFonts w:ascii="Times New Roman" w:hAnsi="Times New Roman"/>
          <w:snapToGrid/>
          <w:sz w:val="22"/>
          <w:szCs w:val="22"/>
        </w:rPr>
        <w:t xml:space="preserve"> in the name and on behalf of the Authority; and</w:t>
      </w:r>
    </w:p>
    <w:p w14:paraId="481879DF" w14:textId="110314F0" w:rsidR="00356FDB" w:rsidRPr="00013C98" w:rsidRDefault="00356FDB" w:rsidP="00356FDB">
      <w:pPr>
        <w:widowControl/>
        <w:spacing w:after="240"/>
        <w:ind w:firstLine="720"/>
        <w:jc w:val="both"/>
        <w:rPr>
          <w:rFonts w:ascii="Times New Roman" w:hAnsi="Times New Roman"/>
          <w:snapToGrid/>
          <w:sz w:val="22"/>
          <w:szCs w:val="22"/>
        </w:rPr>
      </w:pPr>
      <w:r w:rsidRPr="00013C98">
        <w:rPr>
          <w:rFonts w:ascii="Times New Roman" w:hAnsi="Times New Roman"/>
          <w:snapToGrid/>
          <w:sz w:val="22"/>
          <w:szCs w:val="22"/>
        </w:rPr>
        <w:t xml:space="preserve">FURTHER RESOLVED, that the Authority’s performance of its obligations under the </w:t>
      </w:r>
      <w:r w:rsidR="00A7146A" w:rsidRPr="00013C98">
        <w:rPr>
          <w:rFonts w:ascii="Times New Roman" w:hAnsi="Times New Roman"/>
          <w:snapToGrid/>
          <w:sz w:val="22"/>
          <w:szCs w:val="22"/>
        </w:rPr>
        <w:t xml:space="preserve">Development </w:t>
      </w:r>
      <w:r w:rsidR="008A25B4" w:rsidRPr="00013C98">
        <w:rPr>
          <w:rFonts w:ascii="Times New Roman" w:hAnsi="Times New Roman"/>
          <w:snapToGrid/>
          <w:sz w:val="22"/>
          <w:szCs w:val="22"/>
        </w:rPr>
        <w:t>Agreement</w:t>
      </w:r>
      <w:r w:rsidR="00A7146A" w:rsidRPr="00013C98">
        <w:rPr>
          <w:rFonts w:ascii="Times New Roman" w:hAnsi="Times New Roman"/>
          <w:snapToGrid/>
          <w:sz w:val="22"/>
          <w:szCs w:val="22"/>
        </w:rPr>
        <w:t xml:space="preserve"> and the </w:t>
      </w:r>
      <w:r w:rsidR="000F1EC1" w:rsidRPr="00013C98">
        <w:rPr>
          <w:rFonts w:ascii="Times New Roman" w:hAnsi="Times New Roman"/>
          <w:snapToGrid/>
          <w:sz w:val="22"/>
          <w:szCs w:val="22"/>
        </w:rPr>
        <w:t>Intergovernmental Agreement</w:t>
      </w:r>
      <w:r w:rsidR="00A7146A" w:rsidRPr="00013C98">
        <w:rPr>
          <w:rFonts w:ascii="Times New Roman" w:hAnsi="Times New Roman"/>
          <w:snapToGrid/>
          <w:sz w:val="22"/>
          <w:szCs w:val="22"/>
        </w:rPr>
        <w:t>, as amended by the Amendments</w:t>
      </w:r>
      <w:r w:rsidRPr="00013C98">
        <w:rPr>
          <w:rFonts w:ascii="Times New Roman" w:hAnsi="Times New Roman"/>
          <w:snapToGrid/>
          <w:sz w:val="22"/>
          <w:szCs w:val="22"/>
        </w:rPr>
        <w:t xml:space="preserve">, together with all actions heretofore or hereafter taken by each and any authorized person of the Authority, in connection with such </w:t>
      </w:r>
      <w:r w:rsidR="00A7146A" w:rsidRPr="00013C98">
        <w:rPr>
          <w:rFonts w:ascii="Times New Roman" w:hAnsi="Times New Roman"/>
          <w:snapToGrid/>
          <w:sz w:val="22"/>
          <w:szCs w:val="22"/>
        </w:rPr>
        <w:t>agreements</w:t>
      </w:r>
      <w:r w:rsidRPr="00013C98">
        <w:rPr>
          <w:rFonts w:ascii="Times New Roman" w:hAnsi="Times New Roman"/>
          <w:snapToGrid/>
          <w:sz w:val="22"/>
          <w:szCs w:val="22"/>
        </w:rPr>
        <w:t xml:space="preserve"> be, and the same hereby are, authorized, approved, </w:t>
      </w:r>
      <w:proofErr w:type="gramStart"/>
      <w:r w:rsidRPr="00013C98">
        <w:rPr>
          <w:rFonts w:ascii="Times New Roman" w:hAnsi="Times New Roman"/>
          <w:snapToGrid/>
          <w:sz w:val="22"/>
          <w:szCs w:val="22"/>
        </w:rPr>
        <w:t>ratified</w:t>
      </w:r>
      <w:proofErr w:type="gramEnd"/>
      <w:r w:rsidRPr="00013C98">
        <w:rPr>
          <w:rFonts w:ascii="Times New Roman" w:hAnsi="Times New Roman"/>
          <w:snapToGrid/>
          <w:sz w:val="22"/>
          <w:szCs w:val="22"/>
        </w:rPr>
        <w:t xml:space="preserve"> and confirmed in all respects.</w:t>
      </w:r>
    </w:p>
    <w:p w14:paraId="6E084935" w14:textId="77777777" w:rsidR="00356FDB" w:rsidRPr="00013C98" w:rsidRDefault="00356FDB" w:rsidP="00AC41EB">
      <w:pPr>
        <w:keepNext/>
        <w:widowControl/>
        <w:spacing w:after="240"/>
        <w:ind w:firstLine="720"/>
        <w:jc w:val="both"/>
        <w:rPr>
          <w:rFonts w:ascii="Times New Roman" w:hAnsi="Times New Roman"/>
          <w:b/>
          <w:snapToGrid/>
          <w:sz w:val="22"/>
          <w:szCs w:val="22"/>
        </w:rPr>
      </w:pPr>
      <w:r w:rsidRPr="00013C98">
        <w:rPr>
          <w:rFonts w:ascii="Times New Roman" w:hAnsi="Times New Roman"/>
          <w:b/>
          <w:snapToGrid/>
          <w:sz w:val="22"/>
          <w:szCs w:val="22"/>
        </w:rPr>
        <w:t>General Authorization.</w:t>
      </w:r>
    </w:p>
    <w:p w14:paraId="4EED775B" w14:textId="2D36F618" w:rsidR="00356FDB" w:rsidRPr="00013C98" w:rsidRDefault="00356FDB" w:rsidP="00356FDB">
      <w:pPr>
        <w:widowControl/>
        <w:spacing w:after="240"/>
        <w:ind w:firstLine="720"/>
        <w:jc w:val="both"/>
        <w:rPr>
          <w:rFonts w:ascii="Times New Roman" w:hAnsi="Times New Roman"/>
          <w:snapToGrid/>
          <w:sz w:val="22"/>
          <w:szCs w:val="22"/>
        </w:rPr>
      </w:pPr>
      <w:r w:rsidRPr="00013C98">
        <w:rPr>
          <w:rFonts w:ascii="Times New Roman" w:hAnsi="Times New Roman"/>
          <w:snapToGrid/>
          <w:sz w:val="22"/>
          <w:szCs w:val="22"/>
        </w:rPr>
        <w:t>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w:t>
      </w:r>
      <w:r w:rsidR="00A65A2C" w:rsidRPr="00013C98">
        <w:rPr>
          <w:rFonts w:ascii="Times New Roman" w:hAnsi="Times New Roman"/>
          <w:snapToGrid/>
          <w:sz w:val="22"/>
          <w:szCs w:val="22"/>
        </w:rPr>
        <w:t>, including, without limitation, documents</w:t>
      </w:r>
      <w:r w:rsidR="00A056F4" w:rsidRPr="00013C98">
        <w:rPr>
          <w:rFonts w:ascii="Times New Roman" w:hAnsi="Times New Roman"/>
          <w:snapToGrid/>
          <w:sz w:val="22"/>
          <w:szCs w:val="22"/>
        </w:rPr>
        <w:t xml:space="preserve"> and instruments</w:t>
      </w:r>
      <w:r w:rsidR="00A65A2C" w:rsidRPr="00013C98">
        <w:rPr>
          <w:rFonts w:ascii="Times New Roman" w:hAnsi="Times New Roman"/>
          <w:snapToGrid/>
          <w:sz w:val="22"/>
          <w:szCs w:val="22"/>
        </w:rPr>
        <w:t xml:space="preserve"> in connection with the issuance of the District Bonds</w:t>
      </w:r>
      <w:r w:rsidRPr="00013C98">
        <w:rPr>
          <w:rFonts w:ascii="Times New Roman" w:hAnsi="Times New Roman"/>
          <w:snapToGrid/>
          <w:sz w:val="22"/>
          <w:szCs w:val="22"/>
        </w:rPr>
        <w:t xml:space="preserve">; and </w:t>
      </w:r>
    </w:p>
    <w:p w14:paraId="0708B6B4" w14:textId="68C9440F" w:rsidR="003F039E" w:rsidRPr="00013C98" w:rsidRDefault="00356FDB" w:rsidP="00356FDB">
      <w:pPr>
        <w:widowControl/>
        <w:spacing w:after="240"/>
        <w:ind w:firstLine="720"/>
        <w:jc w:val="both"/>
        <w:rPr>
          <w:rFonts w:ascii="Times New Roman" w:hAnsi="Times New Roman"/>
          <w:snapToGrid/>
          <w:sz w:val="22"/>
          <w:szCs w:val="22"/>
        </w:rPr>
      </w:pPr>
      <w:r w:rsidRPr="00013C98">
        <w:rPr>
          <w:rFonts w:ascii="Times New Roman" w:hAnsi="Times New Roman"/>
          <w:snapToGrid/>
          <w:sz w:val="22"/>
          <w:szCs w:val="22"/>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013C98">
        <w:rPr>
          <w:rFonts w:ascii="Times New Roman" w:hAnsi="Times New Roman"/>
          <w:snapToGrid/>
          <w:sz w:val="22"/>
          <w:szCs w:val="22"/>
        </w:rPr>
        <w:t>confirmed</w:t>
      </w:r>
      <w:proofErr w:type="gramEnd"/>
      <w:r w:rsidRPr="00013C98">
        <w:rPr>
          <w:rFonts w:ascii="Times New Roman" w:hAnsi="Times New Roman"/>
          <w:snapToGrid/>
          <w:sz w:val="22"/>
          <w:szCs w:val="22"/>
        </w:rPr>
        <w:t xml:space="preserve"> and approved in all respects as the act and deed of the Authority.</w:t>
      </w:r>
    </w:p>
    <w:p w14:paraId="0C44E066" w14:textId="3682A32A" w:rsidR="00B014AA" w:rsidRPr="00337DC7" w:rsidRDefault="00B014AA" w:rsidP="00B014AA">
      <w:pPr>
        <w:widowControl/>
        <w:spacing w:after="240"/>
        <w:jc w:val="center"/>
        <w:rPr>
          <w:rFonts w:ascii="Times New Roman" w:hAnsi="Times New Roman"/>
          <w:sz w:val="23"/>
          <w:szCs w:val="23"/>
        </w:rPr>
      </w:pPr>
      <w:r w:rsidRPr="00337DC7">
        <w:rPr>
          <w:rFonts w:ascii="Times New Roman" w:hAnsi="Times New Roman"/>
          <w:snapToGrid/>
          <w:sz w:val="23"/>
          <w:szCs w:val="23"/>
        </w:rPr>
        <w:t>* * * * * *</w:t>
      </w:r>
    </w:p>
    <w:p w14:paraId="4CBA5B46" w14:textId="77777777" w:rsidR="00B014AA" w:rsidRPr="00337DC7" w:rsidRDefault="00B014AA">
      <w:pPr>
        <w:widowControl/>
        <w:jc w:val="both"/>
        <w:rPr>
          <w:rFonts w:ascii="Times New Roman" w:hAnsi="Times New Roman"/>
          <w:caps/>
          <w:sz w:val="23"/>
          <w:szCs w:val="23"/>
        </w:rPr>
        <w:sectPr w:rsidR="00B014AA" w:rsidRPr="00337DC7" w:rsidSect="00013C98">
          <w:footerReference w:type="default" r:id="rId6"/>
          <w:endnotePr>
            <w:numFmt w:val="decimal"/>
          </w:endnotePr>
          <w:pgSz w:w="12240" w:h="15840" w:code="1"/>
          <w:pgMar w:top="1440" w:right="1440" w:bottom="1440" w:left="1440" w:header="1440" w:footer="720" w:gutter="0"/>
          <w:cols w:space="720"/>
          <w:noEndnote/>
          <w:titlePg/>
          <w:docGrid w:linePitch="326"/>
        </w:sectPr>
      </w:pPr>
    </w:p>
    <w:p w14:paraId="7455C64B" w14:textId="22997765"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B00F69">
        <w:rPr>
          <w:rFonts w:ascii="Times New Roman" w:hAnsi="Times New Roman"/>
          <w:szCs w:val="24"/>
        </w:rPr>
        <w:t>2</w:t>
      </w:r>
      <w:r w:rsidR="000F1EC1">
        <w:rPr>
          <w:rFonts w:ascii="Times New Roman" w:hAnsi="Times New Roman"/>
          <w:szCs w:val="24"/>
        </w:rPr>
        <w:t>5</w:t>
      </w:r>
      <w:r w:rsidR="00B00F69">
        <w:rPr>
          <w:rFonts w:ascii="Times New Roman" w:hAnsi="Times New Roman"/>
          <w:szCs w:val="24"/>
        </w:rPr>
        <w:t>th</w:t>
      </w:r>
      <w:r>
        <w:rPr>
          <w:rFonts w:ascii="Times New Roman" w:hAnsi="Times New Roman"/>
          <w:szCs w:val="24"/>
        </w:rPr>
        <w:t xml:space="preserve"> day of </w:t>
      </w:r>
      <w:proofErr w:type="gramStart"/>
      <w:r w:rsidR="000F1EC1">
        <w:rPr>
          <w:rFonts w:ascii="Times New Roman" w:hAnsi="Times New Roman"/>
          <w:szCs w:val="24"/>
        </w:rPr>
        <w:t>May</w:t>
      </w:r>
      <w:r w:rsidR="00501B1C">
        <w:rPr>
          <w:rFonts w:ascii="Times New Roman" w:hAnsi="Times New Roman"/>
          <w:szCs w:val="24"/>
        </w:rPr>
        <w:t>,</w:t>
      </w:r>
      <w:proofErr w:type="gramEnd"/>
      <w:r w:rsidR="00501B1C">
        <w:rPr>
          <w:rFonts w:ascii="Times New Roman" w:hAnsi="Times New Roman"/>
          <w:szCs w:val="24"/>
        </w:rPr>
        <w:t xml:space="preserve"> 20</w:t>
      </w:r>
      <w:r w:rsidR="00B00F69">
        <w:rPr>
          <w:rFonts w:ascii="Times New Roman" w:hAnsi="Times New Roman"/>
          <w:szCs w:val="24"/>
        </w:rPr>
        <w:t>2</w:t>
      </w:r>
      <w:r w:rsidR="00A7146A">
        <w:rPr>
          <w:rFonts w:ascii="Times New Roman" w:hAnsi="Times New Roman"/>
          <w:szCs w:val="24"/>
        </w:rPr>
        <w:t>2</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24D65C4C" w:rsidR="00B06C2B" w:rsidRDefault="00337DC7">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56F5917" w:rsidR="008E45C5" w:rsidRDefault="008E45C5" w:rsidP="008E45C5">
      <w:pPr>
        <w:widowControl/>
        <w:ind w:left="4320" w:hanging="4320"/>
        <w:jc w:val="center"/>
        <w:rPr>
          <w:rFonts w:ascii="Times New Roman" w:hAnsi="Times New Roman"/>
          <w:szCs w:val="24"/>
        </w:rPr>
      </w:pPr>
      <w:r>
        <w:rPr>
          <w:rFonts w:ascii="Times New Roman" w:hAnsi="Times New Roman"/>
          <w:szCs w:val="24"/>
        </w:rPr>
        <w:t xml:space="preserve">Form of </w:t>
      </w:r>
      <w:r w:rsidR="00B014AA">
        <w:rPr>
          <w:rFonts w:ascii="Times New Roman" w:hAnsi="Times New Roman"/>
          <w:szCs w:val="24"/>
        </w:rPr>
        <w:t xml:space="preserve">Development </w:t>
      </w:r>
      <w:r>
        <w:rPr>
          <w:rFonts w:ascii="Times New Roman" w:hAnsi="Times New Roman"/>
          <w:szCs w:val="24"/>
        </w:rPr>
        <w:t>Agreement</w:t>
      </w:r>
      <w:r w:rsidR="00B014AA">
        <w:rPr>
          <w:rFonts w:ascii="Times New Roman" w:hAnsi="Times New Roman"/>
          <w:szCs w:val="24"/>
        </w:rPr>
        <w:t xml:space="preserve"> Amendment</w:t>
      </w:r>
    </w:p>
    <w:p w14:paraId="4BB9B08E" w14:textId="2DB71253" w:rsidR="00B014AA" w:rsidRDefault="00B014AA" w:rsidP="008E45C5">
      <w:pPr>
        <w:widowControl/>
        <w:ind w:left="4320" w:hanging="4320"/>
        <w:jc w:val="center"/>
        <w:rPr>
          <w:rFonts w:ascii="Times New Roman" w:hAnsi="Times New Roman"/>
          <w:szCs w:val="24"/>
        </w:rPr>
      </w:pPr>
    </w:p>
    <w:p w14:paraId="60C87D29" w14:textId="77777777" w:rsidR="00B014AA" w:rsidRDefault="00B014AA" w:rsidP="008E45C5">
      <w:pPr>
        <w:widowControl/>
        <w:ind w:left="4320" w:hanging="4320"/>
        <w:jc w:val="center"/>
        <w:rPr>
          <w:rFonts w:ascii="Times New Roman" w:hAnsi="Times New Roman"/>
          <w:szCs w:val="24"/>
        </w:rPr>
        <w:sectPr w:rsidR="00B014AA" w:rsidSect="00396FAC">
          <w:endnotePr>
            <w:numFmt w:val="decimal"/>
          </w:endnotePr>
          <w:pgSz w:w="12240" w:h="15840" w:code="1"/>
          <w:pgMar w:top="1440" w:right="1440" w:bottom="1440" w:left="1440" w:header="1440" w:footer="720" w:gutter="0"/>
          <w:cols w:space="720"/>
          <w:noEndnote/>
          <w:titlePg/>
          <w:docGrid w:linePitch="326"/>
        </w:sectPr>
      </w:pPr>
    </w:p>
    <w:p w14:paraId="06767C1E" w14:textId="0B20778D" w:rsidR="00B014AA" w:rsidRPr="008E45C5" w:rsidRDefault="00B014AA" w:rsidP="00B014AA">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 xml:space="preserve">Exhibit </w:t>
      </w:r>
      <w:r>
        <w:rPr>
          <w:rFonts w:ascii="Times New Roman" w:hAnsi="Times New Roman"/>
          <w:szCs w:val="24"/>
          <w:u w:val="single"/>
        </w:rPr>
        <w:t>B</w:t>
      </w:r>
    </w:p>
    <w:p w14:paraId="0A8445CC" w14:textId="77777777" w:rsidR="00B014AA" w:rsidRDefault="00B014AA" w:rsidP="00B014AA">
      <w:pPr>
        <w:widowControl/>
        <w:ind w:left="4320" w:hanging="4320"/>
        <w:jc w:val="center"/>
        <w:rPr>
          <w:rFonts w:ascii="Times New Roman" w:hAnsi="Times New Roman"/>
          <w:szCs w:val="24"/>
        </w:rPr>
      </w:pPr>
    </w:p>
    <w:p w14:paraId="0F764DBF" w14:textId="40C35280" w:rsidR="00B014AA" w:rsidRDefault="00B014AA" w:rsidP="00B014AA">
      <w:pPr>
        <w:widowControl/>
        <w:ind w:left="4320" w:hanging="4320"/>
        <w:jc w:val="center"/>
        <w:rPr>
          <w:rFonts w:ascii="Times New Roman" w:hAnsi="Times New Roman"/>
          <w:szCs w:val="24"/>
        </w:rPr>
      </w:pPr>
      <w:r>
        <w:rPr>
          <w:rFonts w:ascii="Times New Roman" w:hAnsi="Times New Roman"/>
          <w:szCs w:val="24"/>
        </w:rPr>
        <w:t xml:space="preserve">Form of </w:t>
      </w:r>
      <w:r w:rsidR="000F1EC1">
        <w:rPr>
          <w:rFonts w:ascii="Times New Roman" w:hAnsi="Times New Roman"/>
          <w:szCs w:val="24"/>
        </w:rPr>
        <w:t>Intergovernmental Agreement</w:t>
      </w:r>
      <w:r>
        <w:rPr>
          <w:rFonts w:ascii="Times New Roman" w:hAnsi="Times New Roman"/>
          <w:szCs w:val="24"/>
        </w:rPr>
        <w:t xml:space="preserve"> Amendment</w:t>
      </w:r>
    </w:p>
    <w:p w14:paraId="6346D2B7" w14:textId="77777777" w:rsidR="00B014AA" w:rsidRDefault="00B014AA" w:rsidP="008E45C5">
      <w:pPr>
        <w:widowControl/>
        <w:ind w:left="4320" w:hanging="4320"/>
        <w:jc w:val="center"/>
        <w:rPr>
          <w:rFonts w:ascii="Times New Roman" w:hAnsi="Times New Roman"/>
          <w:szCs w:val="24"/>
        </w:rPr>
      </w:pPr>
    </w:p>
    <w:sectPr w:rsidR="00B014A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8A6D" w14:textId="77777777" w:rsidR="00856655" w:rsidRDefault="00856655">
      <w:r>
        <w:separator/>
      </w:r>
    </w:p>
  </w:endnote>
  <w:endnote w:type="continuationSeparator" w:id="0">
    <w:p w14:paraId="47F12454" w14:textId="77777777" w:rsidR="00856655" w:rsidRDefault="008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87EC" w14:textId="77777777" w:rsidR="00856655" w:rsidRDefault="00856655">
      <w:r>
        <w:separator/>
      </w:r>
    </w:p>
  </w:footnote>
  <w:footnote w:type="continuationSeparator" w:id="0">
    <w:p w14:paraId="446AB2C6" w14:textId="77777777" w:rsidR="00856655" w:rsidRDefault="00856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2FF7"/>
    <w:rsid w:val="00013C98"/>
    <w:rsid w:val="00017956"/>
    <w:rsid w:val="00017C82"/>
    <w:rsid w:val="0002290A"/>
    <w:rsid w:val="0003241C"/>
    <w:rsid w:val="00044E02"/>
    <w:rsid w:val="00076DDE"/>
    <w:rsid w:val="00093172"/>
    <w:rsid w:val="0009658E"/>
    <w:rsid w:val="000E4EAE"/>
    <w:rsid w:val="000F1EC1"/>
    <w:rsid w:val="00123691"/>
    <w:rsid w:val="00127890"/>
    <w:rsid w:val="00161C33"/>
    <w:rsid w:val="00175061"/>
    <w:rsid w:val="00175A84"/>
    <w:rsid w:val="00190EC7"/>
    <w:rsid w:val="001C2E77"/>
    <w:rsid w:val="001C5DF4"/>
    <w:rsid w:val="001F539D"/>
    <w:rsid w:val="00236792"/>
    <w:rsid w:val="00246FA5"/>
    <w:rsid w:val="002518F0"/>
    <w:rsid w:val="00274DFA"/>
    <w:rsid w:val="0028021D"/>
    <w:rsid w:val="00296B28"/>
    <w:rsid w:val="002B185F"/>
    <w:rsid w:val="00337722"/>
    <w:rsid w:val="00337DC7"/>
    <w:rsid w:val="00356FDB"/>
    <w:rsid w:val="00384F21"/>
    <w:rsid w:val="003932F0"/>
    <w:rsid w:val="00396FAC"/>
    <w:rsid w:val="003C4C49"/>
    <w:rsid w:val="003E3758"/>
    <w:rsid w:val="003F039E"/>
    <w:rsid w:val="003F6F1F"/>
    <w:rsid w:val="004353C7"/>
    <w:rsid w:val="00450BEE"/>
    <w:rsid w:val="00453948"/>
    <w:rsid w:val="004C05B8"/>
    <w:rsid w:val="004F6C41"/>
    <w:rsid w:val="00501B1C"/>
    <w:rsid w:val="005032CA"/>
    <w:rsid w:val="00504B10"/>
    <w:rsid w:val="00520D4F"/>
    <w:rsid w:val="00553795"/>
    <w:rsid w:val="0056115A"/>
    <w:rsid w:val="00591E33"/>
    <w:rsid w:val="005B013E"/>
    <w:rsid w:val="005B2EA7"/>
    <w:rsid w:val="005D5843"/>
    <w:rsid w:val="005F10DD"/>
    <w:rsid w:val="005F1AF7"/>
    <w:rsid w:val="006269A0"/>
    <w:rsid w:val="006A731B"/>
    <w:rsid w:val="006C181D"/>
    <w:rsid w:val="00721135"/>
    <w:rsid w:val="00743CB3"/>
    <w:rsid w:val="0077750A"/>
    <w:rsid w:val="007955D5"/>
    <w:rsid w:val="007F0AAE"/>
    <w:rsid w:val="007F6DA9"/>
    <w:rsid w:val="00830D36"/>
    <w:rsid w:val="00856655"/>
    <w:rsid w:val="00865DDD"/>
    <w:rsid w:val="00886043"/>
    <w:rsid w:val="008A25B4"/>
    <w:rsid w:val="008A620C"/>
    <w:rsid w:val="008D341D"/>
    <w:rsid w:val="008E45C5"/>
    <w:rsid w:val="00952406"/>
    <w:rsid w:val="009D61BA"/>
    <w:rsid w:val="00A056F4"/>
    <w:rsid w:val="00A20CF5"/>
    <w:rsid w:val="00A46416"/>
    <w:rsid w:val="00A65A2C"/>
    <w:rsid w:val="00A7146A"/>
    <w:rsid w:val="00AC41EB"/>
    <w:rsid w:val="00AE27FA"/>
    <w:rsid w:val="00B00F69"/>
    <w:rsid w:val="00B014AA"/>
    <w:rsid w:val="00B06C2B"/>
    <w:rsid w:val="00B37FA5"/>
    <w:rsid w:val="00B9222A"/>
    <w:rsid w:val="00BA6C6A"/>
    <w:rsid w:val="00BB2263"/>
    <w:rsid w:val="00C110F7"/>
    <w:rsid w:val="00C11555"/>
    <w:rsid w:val="00C434D0"/>
    <w:rsid w:val="00C542B1"/>
    <w:rsid w:val="00C97FCA"/>
    <w:rsid w:val="00D44227"/>
    <w:rsid w:val="00D63DD6"/>
    <w:rsid w:val="00D76BDF"/>
    <w:rsid w:val="00DD0039"/>
    <w:rsid w:val="00DD09CD"/>
    <w:rsid w:val="00DD1F49"/>
    <w:rsid w:val="00DD3702"/>
    <w:rsid w:val="00DF5D8C"/>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2022-05-21T20:26:00Z</dcterms:created>
  <dcterms:modified xsi:type="dcterms:W3CDTF">2022-05-21T20:26:00Z</dcterms:modified>
  <cp:version/>
</cp:coreProperties>
</file>