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21" w:rsidRDefault="00BF7421">
      <w:bookmarkStart w:id="0" w:name="_GoBack"/>
      <w:bookmarkEnd w:id="0"/>
      <w:r>
        <w:t xml:space="preserve">Assignment and </w:t>
      </w:r>
      <w:r w:rsidR="007F6119">
        <w:t>Assumption Agreement</w:t>
      </w:r>
    </w:p>
    <w:p w:rsidR="007F6119" w:rsidRDefault="007F6119">
      <w:r>
        <w:t>This agreement assigns the parcels of 124 and 127 E. Ramona in the S. Nevada URA from SNA Development (4</w:t>
      </w:r>
      <w:r w:rsidRPr="007F6119">
        <w:rPr>
          <w:vertAlign w:val="superscript"/>
        </w:rPr>
        <w:t>th</w:t>
      </w:r>
      <w:r>
        <w:t xml:space="preserve"> silo) to Ivywild Development (2</w:t>
      </w:r>
      <w:r w:rsidRPr="007F6119">
        <w:rPr>
          <w:vertAlign w:val="superscript"/>
        </w:rPr>
        <w:t>nd</w:t>
      </w:r>
      <w:r>
        <w:t xml:space="preserve"> silo). Both parcels are owned by Wald Harder but he is leasing them to Ivywild Development and SNA Development is allowing the increment to go to Ivywild Development. Staff is requesting a board action for further administrative review and approval to ensure that the assignment complies with development plans and prior bonds issued to Ivywild Development.  </w:t>
      </w:r>
    </w:p>
    <w:sectPr w:rsidR="007F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21"/>
    <w:rsid w:val="00392C39"/>
    <w:rsid w:val="007F6119"/>
    <w:rsid w:val="00BF7421"/>
    <w:rsid w:val="00CA69CE"/>
    <w:rsid w:val="00D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Beukema, Lemeria D.</cp:lastModifiedBy>
  <cp:revision>2</cp:revision>
  <dcterms:created xsi:type="dcterms:W3CDTF">2019-09-20T19:34:00Z</dcterms:created>
  <dcterms:modified xsi:type="dcterms:W3CDTF">2019-09-20T19:34:00Z</dcterms:modified>
</cp:coreProperties>
</file>